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方正小标宋_GBK"/>
          <w:bCs/>
          <w:sz w:val="84"/>
          <w:szCs w:val="21"/>
        </w:rPr>
      </w:pPr>
      <w:r>
        <w:rPr>
          <w:rFonts w:ascii="宋体" w:hAnsi="宋体" w:eastAsia="宋体" w:cs="方正小标宋_GBK"/>
          <w:bCs/>
          <w:sz w:val="84"/>
          <w:szCs w:val="21"/>
        </w:rPr>
      </w:r>
      <w:r/>
    </w:p>
    <w:p>
      <w:pPr>
        <w:jc w:val="center"/>
        <w:spacing w:line="360" w:lineRule="auto"/>
        <w:rPr>
          <w:rFonts w:ascii="宋体" w:hAnsi="宋体" w:eastAsia="宋体" w:cs="方正小标宋_GBK"/>
          <w:bCs/>
          <w:sz w:val="84"/>
          <w:szCs w:val="21"/>
        </w:rPr>
      </w:pPr>
      <w:r>
        <w:rPr>
          <w:rFonts w:hint="eastAsia" w:ascii="宋体" w:hAnsi="宋体" w:eastAsia="宋体" w:cs="方正小标宋_GBK"/>
          <w:bCs/>
          <w:sz w:val="84"/>
          <w:szCs w:val="21"/>
        </w:rPr>
        <w:t xml:space="preserve">招 标 文 件</w:t>
      </w:r>
      <w:r/>
    </w:p>
    <w:p>
      <w:pPr>
        <w:ind w:right="-92"/>
        <w:spacing w:line="360" w:lineRule="auto"/>
        <w:rPr>
          <w:rFonts w:ascii="宋体" w:hAnsi="宋体" w:eastAsia="宋体" w:cs="Times New Roman"/>
          <w:sz w:val="32"/>
          <w:szCs w:val="21"/>
        </w:rPr>
      </w:pPr>
      <w:r>
        <w:rPr>
          <w:rFonts w:ascii="宋体" w:hAnsi="宋体" w:eastAsia="宋体" w:cs="Times New Roman"/>
          <w:sz w:val="32"/>
          <w:szCs w:val="21"/>
        </w:rPr>
      </w:r>
      <w:r/>
    </w:p>
    <w:p>
      <w:pPr>
        <w:ind w:right="-92"/>
        <w:spacing w:line="360" w:lineRule="auto"/>
        <w:rPr>
          <w:rFonts w:ascii="宋体" w:hAnsi="宋体" w:eastAsia="宋体" w:cs="Times New Roman"/>
          <w:sz w:val="32"/>
          <w:szCs w:val="21"/>
        </w:rPr>
      </w:pPr>
      <w:r>
        <w:rPr>
          <w:rFonts w:ascii="宋体" w:hAnsi="宋体" w:eastAsia="宋体" w:cs="Times New Roman"/>
          <w:sz w:val="32"/>
          <w:szCs w:val="21"/>
        </w:rPr>
      </w:r>
      <w:r/>
    </w:p>
    <w:p>
      <w:pPr>
        <w:ind w:right="-92"/>
        <w:jc w:val="center"/>
        <w:spacing w:line="360" w:lineRule="auto"/>
        <w:rPr>
          <w:rFonts w:ascii="宋体" w:hAnsi="宋体" w:eastAsia="宋体" w:cs="Times New Roman"/>
          <w:sz w:val="32"/>
          <w:szCs w:val="21"/>
        </w:rPr>
      </w:pPr>
      <w:r>
        <w:rPr>
          <w:rFonts w:ascii="宋体" w:hAnsi="宋体" w:eastAsia="宋体" w:cs="Times New Roman"/>
          <w:sz w:val="32"/>
          <w:szCs w:val="21"/>
        </w:rPr>
      </w:r>
      <w:r/>
    </w:p>
    <w:p>
      <w:pPr>
        <w:ind w:right="-92"/>
        <w:jc w:val="center"/>
        <w:spacing w:line="360" w:lineRule="auto"/>
        <w:rPr>
          <w:rFonts w:ascii="宋体" w:hAnsi="宋体" w:eastAsia="宋体" w:cs="Times New Roman"/>
          <w:sz w:val="32"/>
          <w:szCs w:val="21"/>
        </w:rPr>
      </w:pPr>
      <w:r>
        <w:rPr>
          <w:rFonts w:ascii="宋体" w:hAnsi="宋体" w:eastAsia="宋体" w:cs="Times New Roman"/>
          <w:sz w:val="32"/>
          <w:szCs w:val="21"/>
        </w:rPr>
      </w:r>
      <w:r/>
    </w:p>
    <w:p>
      <w:pPr>
        <w:ind w:right="-92"/>
        <w:jc w:val="center"/>
        <w:spacing w:line="360" w:lineRule="auto"/>
        <w:rPr>
          <w:rFonts w:ascii="宋体" w:hAnsi="宋体" w:eastAsia="宋体" w:cs="Times New Roman"/>
          <w:b/>
          <w:sz w:val="32"/>
          <w:szCs w:val="21"/>
        </w:rPr>
      </w:pPr>
      <w:r>
        <w:rPr>
          <w:rFonts w:ascii="宋体" w:hAnsi="宋体" w:eastAsia="宋体" w:cs="Times New Roman"/>
          <w:b/>
          <w:sz w:val="32"/>
          <w:szCs w:val="21"/>
        </w:rPr>
      </w:r>
      <w:r/>
    </w:p>
    <w:p>
      <w:pPr>
        <w:spacing w:line="480" w:lineRule="exact"/>
        <w:rPr>
          <w:rFonts w:ascii="宋体" w:hAnsi="宋体" w:eastAsia="宋体" w:cs="Times New Roman"/>
          <w:sz w:val="24"/>
        </w:rPr>
      </w:pPr>
      <w:r>
        <w:rPr>
          <w:rFonts w:ascii="宋体" w:hAnsi="宋体" w:eastAsia="宋体" w:cs="Times New Roman"/>
          <w:sz w:val="24"/>
        </w:rPr>
      </w:r>
      <w:r/>
    </w:p>
    <w:p>
      <w:pPr>
        <w:ind w:right="-92"/>
        <w:jc w:val="center"/>
        <w:spacing w:line="360" w:lineRule="auto"/>
        <w:rPr>
          <w:rFonts w:ascii="宋体" w:hAnsi="宋体" w:eastAsia="宋体" w:cs="宋体"/>
          <w:sz w:val="40"/>
          <w:szCs w:val="36"/>
        </w:rPr>
      </w:pPr>
      <w:r>
        <w:rPr>
          <w:rFonts w:hint="eastAsia" w:ascii="宋体" w:hAnsi="宋体" w:eastAsia="宋体" w:cs="Times New Roman"/>
          <w:sz w:val="40"/>
          <w:szCs w:val="36"/>
        </w:rPr>
        <w:t xml:space="preserve">项</w:t>
      </w:r>
      <w:r>
        <w:rPr>
          <w:rFonts w:hint="eastAsia" w:ascii="宋体" w:hAnsi="宋体" w:eastAsia="宋体" w:cs="宋体"/>
          <w:sz w:val="40"/>
          <w:szCs w:val="36"/>
        </w:rPr>
        <w:t xml:space="preserve">目名称：大丰区加厚地膜补贴项目 </w:t>
      </w:r>
      <w:r/>
    </w:p>
    <w:p>
      <w:pPr>
        <w:ind w:right="-92"/>
        <w:jc w:val="center"/>
        <w:spacing w:line="360" w:lineRule="auto"/>
        <w:rPr>
          <w:rFonts w:ascii="宋体" w:hAnsi="宋体" w:eastAsia="宋体" w:cs="Times New Roman"/>
          <w:sz w:val="36"/>
          <w:szCs w:val="30"/>
        </w:rPr>
      </w:pPr>
      <w:r>
        <w:rPr>
          <w:rFonts w:ascii="宋体" w:hAnsi="宋体" w:eastAsia="宋体" w:cs="Times New Roman"/>
          <w:sz w:val="36"/>
          <w:szCs w:val="30"/>
        </w:rPr>
      </w:r>
      <w:r/>
    </w:p>
    <w:p>
      <w:pPr>
        <w:ind w:right="-92"/>
        <w:spacing w:line="360" w:lineRule="auto"/>
        <w:rPr>
          <w:rFonts w:ascii="宋体" w:hAnsi="宋体" w:eastAsia="宋体" w:cs="Times New Roman"/>
          <w:b/>
          <w:sz w:val="32"/>
          <w:szCs w:val="21"/>
        </w:rPr>
      </w:pPr>
      <w:r>
        <w:rPr>
          <w:rFonts w:ascii="宋体" w:hAnsi="宋体" w:eastAsia="宋体" w:cs="Times New Roman"/>
          <w:b/>
          <w:sz w:val="32"/>
          <w:szCs w:val="21"/>
        </w:rPr>
      </w:r>
      <w:r/>
    </w:p>
    <w:p>
      <w:pPr>
        <w:ind w:right="-92"/>
        <w:spacing w:line="360" w:lineRule="auto"/>
        <w:rPr>
          <w:rFonts w:ascii="宋体" w:hAnsi="宋体" w:eastAsia="宋体" w:cs="Times New Roman"/>
          <w:b/>
          <w:sz w:val="32"/>
          <w:szCs w:val="21"/>
        </w:rPr>
      </w:pPr>
      <w:r>
        <w:rPr>
          <w:rFonts w:ascii="宋体" w:hAnsi="宋体" w:eastAsia="宋体" w:cs="Times New Roman"/>
          <w:b/>
          <w:sz w:val="32"/>
          <w:szCs w:val="21"/>
        </w:rPr>
      </w:r>
      <w:r/>
    </w:p>
    <w:p>
      <w:pPr>
        <w:ind w:right="-92"/>
        <w:spacing w:line="360" w:lineRule="auto"/>
        <w:rPr>
          <w:rFonts w:ascii="宋体" w:hAnsi="宋体" w:eastAsia="宋体" w:cs="Times New Roman"/>
          <w:b/>
          <w:sz w:val="32"/>
          <w:szCs w:val="21"/>
        </w:rPr>
      </w:pPr>
      <w:r>
        <w:rPr>
          <w:rFonts w:ascii="宋体" w:hAnsi="宋体" w:eastAsia="宋体" w:cs="Times New Roman"/>
          <w:b/>
          <w:sz w:val="32"/>
          <w:szCs w:val="21"/>
        </w:rPr>
      </w:r>
      <w:r/>
    </w:p>
    <w:p>
      <w:pPr>
        <w:ind w:right="-92"/>
        <w:spacing w:line="360" w:lineRule="auto"/>
        <w:rPr>
          <w:rFonts w:ascii="宋体" w:hAnsi="宋体" w:eastAsia="宋体" w:cs="Times New Roman"/>
          <w:b/>
          <w:sz w:val="32"/>
          <w:szCs w:val="21"/>
        </w:rPr>
      </w:pPr>
      <w:r>
        <w:rPr>
          <w:rFonts w:ascii="宋体" w:hAnsi="宋体" w:eastAsia="宋体" w:cs="Times New Roman"/>
          <w:b/>
          <w:sz w:val="32"/>
          <w:szCs w:val="21"/>
        </w:rPr>
      </w:r>
      <w:r/>
    </w:p>
    <w:p>
      <w:pPr>
        <w:ind w:right="-92"/>
        <w:spacing w:line="360" w:lineRule="auto"/>
        <w:rPr>
          <w:rFonts w:ascii="宋体" w:hAnsi="宋体" w:eastAsia="宋体" w:cs="Times New Roman"/>
          <w:b/>
          <w:sz w:val="32"/>
          <w:szCs w:val="21"/>
        </w:rPr>
      </w:pPr>
      <w:r>
        <w:rPr>
          <w:rFonts w:ascii="宋体" w:hAnsi="宋体" w:eastAsia="宋体" w:cs="Times New Roman"/>
          <w:b/>
          <w:sz w:val="32"/>
          <w:szCs w:val="21"/>
        </w:rPr>
      </w:r>
      <w:r/>
    </w:p>
    <w:p>
      <w:pPr>
        <w:ind w:firstLine="780"/>
        <w:spacing w:line="800" w:lineRule="exact"/>
        <w:rPr>
          <w:rFonts w:ascii="宋体" w:hAnsi="宋体" w:eastAsia="宋体" w:cs="黑体"/>
          <w:bCs/>
          <w:spacing w:val="15"/>
          <w:sz w:val="36"/>
          <w:szCs w:val="36"/>
        </w:rPr>
      </w:pPr>
      <w:r>
        <w:rPr>
          <w:rFonts w:hint="eastAsia" w:ascii="宋体" w:hAnsi="宋体" w:eastAsia="宋体" w:cs="黑体"/>
          <w:bCs/>
          <w:spacing w:val="15"/>
          <w:sz w:val="36"/>
          <w:szCs w:val="36"/>
        </w:rPr>
        <w:t xml:space="preserve">招 标 人：盐城市大丰区农业农村局</w:t>
      </w:r>
      <w:r/>
    </w:p>
    <w:p>
      <w:pPr>
        <w:ind w:firstLine="780"/>
        <w:spacing w:line="800" w:lineRule="exact"/>
        <w:rPr>
          <w:rFonts w:ascii="宋体" w:hAnsi="宋体" w:eastAsia="宋体" w:cs="Times New Roman"/>
          <w:bCs/>
          <w:sz w:val="36"/>
          <w:szCs w:val="36"/>
        </w:rPr>
      </w:pPr>
      <w:r>
        <w:rPr>
          <w:rFonts w:hint="eastAsia" w:ascii="宋体" w:hAnsi="宋体" w:eastAsia="宋体" w:cs="黑体"/>
          <w:bCs/>
          <w:spacing w:val="15"/>
          <w:sz w:val="36"/>
          <w:szCs w:val="36"/>
        </w:rPr>
        <w:t xml:space="preserve">招标代理：江苏兴华工程项目管理咨询有限公司</w:t>
      </w:r>
      <w:r/>
    </w:p>
    <w:p>
      <w:pPr>
        <w:jc w:val="center"/>
        <w:spacing w:line="800" w:lineRule="exact"/>
        <w:rPr>
          <w:rFonts w:ascii="宋体" w:hAnsi="宋体" w:eastAsia="宋体" w:cs="Times New Roman"/>
          <w:sz w:val="36"/>
          <w:szCs w:val="36"/>
        </w:rPr>
      </w:pPr>
      <w:r>
        <w:rPr>
          <w:rFonts w:hint="eastAsia" w:ascii="宋体" w:hAnsi="宋体" w:eastAsia="宋体" w:cs="Times New Roman"/>
          <w:sz w:val="36"/>
          <w:szCs w:val="36"/>
        </w:rPr>
        <w:t xml:space="preserve">202</w:t>
      </w:r>
      <w:r>
        <w:rPr>
          <w:rFonts w:ascii="宋体" w:hAnsi="宋体" w:eastAsia="宋体" w:cs="Times New Roman"/>
          <w:sz w:val="36"/>
          <w:szCs w:val="36"/>
        </w:rPr>
        <w:t xml:space="preserve">5</w:t>
      </w:r>
      <w:r>
        <w:rPr>
          <w:rFonts w:hint="eastAsia" w:ascii="宋体" w:hAnsi="宋体" w:eastAsia="宋体" w:cs="Times New Roman"/>
          <w:sz w:val="36"/>
          <w:szCs w:val="36"/>
        </w:rPr>
        <w:t xml:space="preserve">年</w:t>
      </w:r>
      <w:r>
        <w:rPr>
          <w:rFonts w:ascii="宋体" w:hAnsi="宋体" w:eastAsia="宋体" w:cs="Times New Roman"/>
          <w:sz w:val="36"/>
          <w:szCs w:val="36"/>
        </w:rPr>
        <w:t xml:space="preserve">1</w:t>
      </w:r>
      <w:r>
        <w:rPr>
          <w:rFonts w:hint="eastAsia" w:ascii="宋体" w:hAnsi="宋体" w:eastAsia="宋体" w:cs="Times New Roman"/>
          <w:sz w:val="36"/>
          <w:szCs w:val="36"/>
          <w:lang w:val="en-US" w:eastAsia="zh-CN"/>
        </w:rPr>
        <w:t xml:space="preserve">2</w:t>
      </w:r>
      <w:r>
        <w:rPr>
          <w:rFonts w:hint="eastAsia" w:ascii="宋体" w:hAnsi="宋体" w:eastAsia="宋体" w:cs="Times New Roman"/>
          <w:sz w:val="36"/>
          <w:szCs w:val="36"/>
        </w:rPr>
        <w:t xml:space="preserve">月</w:t>
      </w:r>
      <w:r/>
    </w:p>
    <w:p>
      <w:pPr>
        <w:pStyle w:val="727"/>
        <w:ind w:firstLine="480"/>
        <w:jc w:val="center"/>
        <w:spacing w:beforeAutospacing="0" w:afterAutospacing="0"/>
        <w:rPr>
          <w:rFonts w:eastAsia="黑体"/>
        </w:rPr>
      </w:pPr>
      <w:r/>
      <w:bookmarkStart w:id="0" w:name="_Toc28359086"/>
      <w:r>
        <w:rPr>
          <w:rFonts w:hint="eastAsia" w:ascii="黑体" w:hAnsi="宋体" w:eastAsia="黑体" w:cs="黑体"/>
          <w:sz w:val="44"/>
          <w:szCs w:val="44"/>
        </w:rPr>
        <w:t xml:space="preserve">第一章 招标公告</w:t>
      </w:r>
      <w:r/>
    </w:p>
    <w:p>
      <w:pPr>
        <w:pStyle w:val="727"/>
        <w:ind w:firstLine="480"/>
        <w:jc w:val="both"/>
        <w:spacing w:beforeAutospacing="0" w:afterAutospacing="0" w:line="52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727"/>
        <w:ind w:firstLine="480"/>
        <w:jc w:val="both"/>
        <w:spacing w:beforeAutospacing="0" w:afterAutospacing="0" w:line="52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大丰区加厚地膜补贴项目 </w:t>
      </w:r>
      <w:r>
        <w:rPr>
          <w:rFonts w:hint="eastAsia" w:ascii="宋体" w:hAnsi="宋体" w:eastAsia="宋体" w:cs="宋体"/>
        </w:rPr>
        <w:t xml:space="preserve">的潜在投标人可在</w:t>
      </w:r>
      <w:r>
        <w:rPr>
          <w:rFonts w:hint="eastAsia" w:ascii="宋体" w:hAnsi="宋体" w:eastAsia="宋体" w:cs="宋体"/>
          <w:shd w:val="clear" w:color="auto" w:fill="ffffff"/>
        </w:rPr>
        <w:t xml:space="preserve">“苏采云”系统内免费下载（投标人必须在苏采云系统中获取采购文件，方能参与政府采购项目）</w:t>
      </w:r>
      <w:r>
        <w:rPr>
          <w:rFonts w:hint="eastAsia" w:ascii="宋体" w:hAnsi="宋体" w:eastAsia="宋体" w:cs="宋体"/>
        </w:rPr>
        <w:t xml:space="preserve">，并于</w:t>
      </w:r>
      <w:r>
        <w:rPr>
          <w:rFonts w:ascii="宋体" w:hAnsi="宋体" w:eastAsia="宋体" w:cs="宋体"/>
          <w:u w:val="single"/>
        </w:rPr>
        <w:t xml:space="preserve">2025</w:t>
      </w:r>
      <w:r>
        <w:rPr>
          <w:rFonts w:hint="eastAsia" w:ascii="宋体" w:hAnsi="宋体" w:eastAsia="宋体" w:cs="宋体"/>
        </w:rPr>
        <w:t xml:space="preserve">年</w:t>
      </w:r>
      <w:r>
        <w:rPr>
          <w:rFonts w:ascii="宋体" w:hAnsi="宋体" w:eastAsia="宋体" w:cs="宋体"/>
          <w:u w:val="single"/>
        </w:rPr>
        <w:t xml:space="preserve">1</w:t>
      </w:r>
      <w:r>
        <w:rPr>
          <w:rFonts w:hint="eastAsia" w:ascii="宋体" w:hAnsi="宋体" w:eastAsia="宋体" w:cs="宋体"/>
          <w:u w:val="single"/>
          <w:lang w:val="en-US" w:eastAsia="zh-CN"/>
        </w:rPr>
        <w:t xml:space="preserve">2</w:t>
      </w:r>
      <w:r>
        <w:rPr>
          <w:rFonts w:hint="eastAsia" w:ascii="宋体" w:hAnsi="宋体" w:eastAsia="宋体" w:cs="宋体"/>
        </w:rPr>
        <w:t xml:space="preserve">月</w:t>
      </w:r>
      <w:r>
        <w:rPr>
          <w:rFonts w:hint="eastAsia" w:ascii="宋体" w:hAnsi="宋体" w:eastAsia="宋体" w:cs="宋体"/>
          <w:u w:val="single"/>
          <w:lang w:val="en-US" w:eastAsia="zh-CN"/>
        </w:rPr>
        <w:t xml:space="preserve">22</w:t>
      </w:r>
      <w:r>
        <w:rPr>
          <w:rFonts w:hint="eastAsia" w:ascii="宋体" w:hAnsi="宋体" w:eastAsia="宋体" w:cs="宋体"/>
        </w:rPr>
        <w:t xml:space="preserve">日</w:t>
      </w:r>
      <w:r>
        <w:rPr>
          <w:rFonts w:hint="eastAsia" w:ascii="宋体" w:hAnsi="宋体" w:eastAsia="宋体" w:cs="宋体"/>
          <w:u w:val="single"/>
        </w:rPr>
        <w:t xml:space="preserve">9</w:t>
      </w:r>
      <w:r>
        <w:rPr>
          <w:rFonts w:hint="eastAsia" w:ascii="宋体" w:hAnsi="宋体" w:eastAsia="宋体" w:cs="宋体"/>
        </w:rPr>
        <w:t xml:space="preserve">点</w:t>
      </w:r>
      <w:r>
        <w:rPr>
          <w:rFonts w:hint="eastAsia" w:ascii="宋体" w:hAnsi="宋体" w:eastAsia="宋体" w:cs="宋体"/>
          <w:u w:val="single"/>
          <w:lang w:val="en-US" w:eastAsia="zh-CN"/>
        </w:rPr>
        <w:t xml:space="preserve">30</w:t>
      </w:r>
      <w:r>
        <w:rPr>
          <w:rFonts w:hint="eastAsia" w:ascii="宋体" w:hAnsi="宋体" w:eastAsia="宋体" w:cs="宋体"/>
        </w:rPr>
        <w:t xml:space="preserve">分（北京时间）前递交投标文件。</w:t>
      </w:r>
      <w:r/>
    </w:p>
    <w:p>
      <w:pPr>
        <w:pStyle w:val="727"/>
        <w:ind w:firstLine="482"/>
        <w:jc w:val="both"/>
        <w:keepLines/>
        <w:keepNext/>
        <w:spacing w:beforeAutospacing="0" w:afterAutospacing="0" w:line="520" w:lineRule="exact"/>
        <w:rPr>
          <w:rFonts w:ascii="宋体" w:hAnsi="宋体" w:eastAsia="宋体" w:cs="宋体"/>
        </w:rPr>
      </w:pPr>
      <w:r/>
      <w:bookmarkStart w:id="1" w:name="_Toc38985263"/>
      <w:r/>
      <w:bookmarkStart w:id="2" w:name="_Toc35393621"/>
      <w:r/>
      <w:bookmarkStart w:id="3" w:name="_Toc35393790"/>
      <w:r/>
      <w:bookmarkStart w:id="4" w:name="_Hlk24379207"/>
      <w:r/>
      <w:bookmarkStart w:id="5" w:name="_Toc28359002"/>
      <w:r/>
      <w:bookmarkStart w:id="6" w:name="_Toc28359079"/>
      <w:r>
        <w:rPr>
          <w:rFonts w:hint="eastAsia" w:ascii="宋体" w:hAnsi="宋体" w:eastAsia="宋体" w:cs="宋体"/>
          <w:b/>
        </w:rPr>
        <w:t xml:space="preserve">一、项目基本情况</w:t>
      </w:r>
      <w:bookmarkEnd w:id="1"/>
      <w:r/>
      <w:bookmarkEnd w:id="2"/>
      <w:r/>
      <w:bookmarkEnd w:id="3"/>
      <w:r/>
      <w:bookmarkEnd w:id="4"/>
      <w:r/>
      <w:bookmarkEnd w:id="5"/>
      <w:r/>
      <w:bookmarkEnd w:id="6"/>
      <w:r/>
      <w:r/>
    </w:p>
    <w:p>
      <w:pPr>
        <w:pStyle w:val="727"/>
        <w:ind w:firstLine="480"/>
        <w:jc w:val="both"/>
        <w:spacing w:beforeAutospacing="0" w:afterAutospacing="0" w:line="520" w:lineRule="exact"/>
        <w:rPr>
          <w:rFonts w:ascii="宋体" w:hAnsi="宋体" w:eastAsia="宋体" w:cs="宋体"/>
          <w:u w:val="single"/>
          <w:shd w:val="clear" w:color="auto" w:fill="ffffff"/>
        </w:rPr>
      </w:pPr>
      <w:r>
        <w:rPr>
          <w:rFonts w:hint="eastAsia" w:ascii="宋体" w:hAnsi="宋体" w:eastAsia="宋体" w:cs="宋体"/>
          <w:shd w:val="clear" w:color="auto" w:fill="ffffff"/>
        </w:rPr>
        <w:t xml:space="preserve">1.项目编号：</w:t>
      </w:r>
      <w:r>
        <w:rPr>
          <w:rFonts w:ascii="Segoe UI" w:hAnsi="Segoe UI" w:eastAsia="宋体" w:cs="Segoe UI"/>
          <w:i w:val="0"/>
          <w:iCs w:val="0"/>
          <w:caps w:val="0"/>
          <w:spacing w:val="0"/>
          <w:sz w:val="21"/>
          <w:szCs w:val="24"/>
          <w:shd w:val="clear" w:color="auto" w:fill="ffffff"/>
        </w:rPr>
        <w:t xml:space="preserve">JSZC-320904-JSXH-G2025-0028</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2.项目名称：大丰区加厚地膜补贴项目 </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shd w:val="clear" w:color="auto" w:fill="ffffff"/>
        </w:rPr>
        <w:t xml:space="preserve">3.采购方式：公开招标</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4.预算金额：</w:t>
      </w:r>
      <w:r>
        <w:rPr>
          <w:rFonts w:ascii="宋体" w:hAnsi="宋体" w:eastAsia="宋体" w:cs="宋体"/>
        </w:rPr>
        <w:t xml:space="preserve">329.51805</w:t>
      </w:r>
      <w:r>
        <w:rPr>
          <w:rFonts w:hint="eastAsia" w:ascii="宋体" w:hAnsi="宋体" w:eastAsia="宋体" w:cs="宋体"/>
        </w:rPr>
        <w:t xml:space="preserve">万元</w:t>
      </w:r>
      <w:r/>
    </w:p>
    <w:p>
      <w:pPr>
        <w:pStyle w:val="727"/>
        <w:ind w:firstLine="480"/>
        <w:jc w:val="both"/>
        <w:spacing w:beforeAutospacing="0" w:afterAutospacing="0" w:line="520" w:lineRule="exact"/>
        <w:rPr>
          <w:rFonts w:ascii="宋体" w:hAnsi="宋体" w:eastAsia="宋体" w:cs="宋体"/>
          <w:shd w:val="clear" w:color="ffffff" w:fill="d9d9d9"/>
        </w:rPr>
      </w:pPr>
      <w:r>
        <w:rPr>
          <w:rFonts w:hint="eastAsia" w:ascii="宋体" w:hAnsi="宋体" w:eastAsia="宋体" w:cs="宋体"/>
          <w:shd w:val="clear" w:color="auto" w:fill="ffffff"/>
        </w:rPr>
        <w:t xml:space="preserve">5.最高限价：12元/kg</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6.采购需求（简介）：</w:t>
      </w:r>
      <w:r>
        <w:rPr>
          <w:rFonts w:hint="eastAsia"/>
        </w:rPr>
        <w:t xml:space="preserve">采购白色农用加厚地膜，需符合国家相关标准；厚度1.5丝，宽3米；具体详见项目需求。</w:t>
      </w:r>
      <w:r/>
    </w:p>
    <w:p>
      <w:pPr>
        <w:pStyle w:val="727"/>
        <w:ind w:firstLine="480"/>
        <w:jc w:val="both"/>
        <w:keepLines/>
        <w:keepNext/>
        <w:spacing w:beforeAutospacing="0" w:afterAutospacing="0" w:line="520" w:lineRule="exact"/>
        <w:rPr>
          <w:rFonts w:hint="eastAsia" w:ascii="宋体" w:hAnsi="宋体" w:eastAsia="宋体" w:cs="宋体"/>
        </w:rPr>
      </w:pPr>
      <w:r>
        <w:rPr>
          <w:rFonts w:hint="eastAsia" w:ascii="宋体" w:hAnsi="宋体" w:eastAsia="宋体" w:cs="宋体"/>
        </w:rPr>
        <w:t xml:space="preserve">7.合同履行期限：合同签订后按照采购人要求，按需、分批次供货，收到采购人供货通知后10个日历天内完成供货并发放至大丰区域内采购人指定地点，</w:t>
      </w:r>
      <w:r>
        <w:rPr>
          <w:rFonts w:ascii="SimSun" w:hAnsi="SimSun" w:eastAsia="SimSun" w:cs="SimSun"/>
          <w:color w:val="000000"/>
          <w:sz w:val="24"/>
        </w:rPr>
        <w:t xml:space="preserve">至2026年12月底止</w:t>
      </w:r>
      <w:r>
        <w:rPr>
          <w:rFonts w:hint="eastAsia" w:ascii="宋体" w:hAnsi="宋体" w:eastAsia="宋体" w:cs="宋体"/>
        </w:rPr>
        <w:t xml:space="preserve">。</w:t>
      </w:r>
      <w:r/>
    </w:p>
    <w:p>
      <w:pPr>
        <w:pStyle w:val="727"/>
        <w:ind w:firstLine="480"/>
        <w:jc w:val="both"/>
        <w:spacing w:beforeAutospacing="0" w:afterAutospacing="0" w:line="520" w:lineRule="exact"/>
        <w:rPr>
          <w:rFonts w:ascii="宋体" w:hAnsi="宋体"/>
          <w:color w:val="000000"/>
        </w:rPr>
      </w:pPr>
      <w:r>
        <w:rPr>
          <w:rFonts w:hint="eastAsia" w:ascii="宋体" w:hAnsi="宋体" w:eastAsia="宋体" w:cs="宋体"/>
          <w:shd w:val="clear" w:color="auto" w:fill="ffffff"/>
        </w:rPr>
        <w:t xml:space="preserve">8.</w:t>
      </w:r>
      <w:r>
        <w:rPr>
          <w:rFonts w:hint="eastAsia" w:ascii="宋体" w:hAnsi="宋体"/>
          <w:color w:val="000000"/>
        </w:rPr>
        <w:t xml:space="preserve">本项目不接受联合体参与投标。</w:t>
      </w:r>
      <w:r/>
    </w:p>
    <w:p>
      <w:pPr>
        <w:pStyle w:val="727"/>
        <w:ind w:firstLine="480"/>
        <w:jc w:val="both"/>
        <w:keepLines/>
        <w:keepNext/>
        <w:spacing w:beforeAutospacing="0" w:afterAutospacing="0" w:line="520" w:lineRule="exact"/>
        <w:rPr>
          <w:rFonts w:ascii="宋体" w:hAnsi="宋体" w:eastAsia="宋体" w:cs="宋体"/>
        </w:rPr>
      </w:pPr>
      <w:r/>
      <w:bookmarkStart w:id="7" w:name="_Toc38985264"/>
      <w:r/>
      <w:bookmarkStart w:id="8" w:name="_Toc35393622"/>
      <w:r/>
      <w:bookmarkStart w:id="9" w:name="_Toc28359080"/>
      <w:r/>
      <w:bookmarkStart w:id="10" w:name="_Toc28359003"/>
      <w:r/>
      <w:bookmarkStart w:id="11" w:name="_Toc35393791"/>
      <w:r>
        <w:rPr>
          <w:rFonts w:hint="eastAsia" w:ascii="宋体" w:hAnsi="宋体" w:eastAsia="宋体" w:cs="宋体"/>
        </w:rPr>
        <w:t xml:space="preserve">9</w:t>
      </w:r>
      <w:r>
        <w:rPr>
          <w:rFonts w:ascii="宋体" w:hAnsi="宋体" w:eastAsia="宋体" w:cs="宋体"/>
        </w:rPr>
        <w:t xml:space="preserve">.</w:t>
      </w:r>
      <w:r>
        <w:rPr>
          <w:rFonts w:hint="eastAsia" w:ascii="宋体" w:hAnsi="宋体" w:eastAsia="宋体" w:cs="宋体"/>
        </w:rPr>
        <w:t xml:space="preserve">质保期：</w:t>
      </w:r>
      <w:r>
        <w:rPr>
          <w:rFonts w:ascii="宋体" w:hAnsi="宋体" w:eastAsia="宋体" w:cs="宋体"/>
        </w:rPr>
        <w:t xml:space="preserve">1</w:t>
      </w:r>
      <w:r>
        <w:rPr>
          <w:rFonts w:hint="eastAsia" w:ascii="宋体" w:hAnsi="宋体" w:eastAsia="宋体" w:cs="宋体"/>
        </w:rPr>
        <w:t xml:space="preserve">年（自每批次交货并验收合格之日起计算）。</w:t>
      </w:r>
      <w:r/>
    </w:p>
    <w:p>
      <w:pPr>
        <w:pStyle w:val="727"/>
        <w:ind w:firstLine="482"/>
        <w:jc w:val="both"/>
        <w:keepLines/>
        <w:keepNext/>
        <w:spacing w:beforeAutospacing="0" w:afterAutospacing="0" w:line="520" w:lineRule="exact"/>
        <w:rPr>
          <w:rFonts w:ascii="宋体" w:hAnsi="宋体" w:eastAsia="宋体" w:cs="宋体"/>
        </w:rPr>
      </w:pPr>
      <w:r>
        <w:rPr>
          <w:rFonts w:hint="eastAsia" w:ascii="宋体" w:hAnsi="宋体" w:eastAsia="宋体" w:cs="宋体"/>
          <w:b/>
        </w:rPr>
        <w:t xml:space="preserve">二、申请人的资格要求</w:t>
      </w:r>
      <w:bookmarkEnd w:id="7"/>
      <w:r/>
      <w:bookmarkEnd w:id="8"/>
      <w:r/>
      <w:bookmarkEnd w:id="9"/>
      <w:r/>
      <w:bookmarkEnd w:id="10"/>
      <w:r/>
      <w:bookmarkEnd w:id="11"/>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 法人或者其他组织的营业执照等证明文件；</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1.2上一年度的财务状况报告（至少提供资产负债表、利润表、现金流量表，投标人成立不满一年无需提供）；</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1.3具备履行合同所必需的设备和专业技术能力的书面声明；</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1.6法律、行政法规规定的其他条件。</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2.落实政府采购政策需满足的资格要求：无</w:t>
      </w:r>
      <w:r/>
    </w:p>
    <w:p>
      <w:pPr>
        <w:pStyle w:val="727"/>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3.本项目的特定资格要求：无</w:t>
      </w:r>
      <w:r/>
    </w:p>
    <w:p>
      <w:pPr>
        <w:pStyle w:val="727"/>
        <w:ind w:firstLine="482"/>
        <w:jc w:val="both"/>
        <w:keepLines/>
        <w:keepNext/>
        <w:spacing w:beforeAutospacing="0" w:afterAutospacing="0" w:line="520" w:lineRule="exact"/>
        <w:rPr>
          <w:rFonts w:ascii="宋体" w:hAnsi="宋体" w:eastAsia="宋体" w:cs="宋体"/>
        </w:rPr>
      </w:pPr>
      <w:r>
        <w:rPr>
          <w:rFonts w:hint="eastAsia" w:ascii="宋体" w:hAnsi="宋体" w:eastAsia="宋体" w:cs="宋体"/>
          <w:b/>
        </w:rPr>
        <w:t xml:space="preserve">三、获取招标文件</w:t>
      </w:r>
      <w:r/>
    </w:p>
    <w:p>
      <w:pPr>
        <w:pStyle w:val="727"/>
        <w:ind w:firstLine="480"/>
        <w:jc w:val="both"/>
        <w:spacing w:beforeAutospacing="0" w:afterAutospacing="0" w:line="520" w:lineRule="exact"/>
        <w:shd w:val="clear" w:color="auto" w:fill="ffffff"/>
        <w:widowControl/>
        <w:rPr>
          <w:rFonts w:ascii="宋体" w:hAnsi="宋体" w:eastAsia="宋体" w:cs="宋体"/>
        </w:rPr>
      </w:pPr>
      <w:r/>
      <w:bookmarkStart w:id="12" w:name="_Toc28359082"/>
      <w:r/>
      <w:bookmarkStart w:id="13" w:name="_Toc28359005"/>
      <w:r/>
      <w:bookmarkStart w:id="14" w:name="_Toc38985266"/>
      <w:r/>
      <w:bookmarkStart w:id="15" w:name="_Toc35393624"/>
      <w:r/>
      <w:bookmarkStart w:id="16" w:name="_Toc35393793"/>
      <w:r>
        <w:rPr>
          <w:rFonts w:hint="eastAsia" w:ascii="宋体" w:hAnsi="宋体" w:eastAsia="宋体" w:cs="宋体"/>
        </w:rPr>
        <w:t xml:space="preserve">1.时间：</w:t>
      </w:r>
      <w:bookmarkEnd w:id="12"/>
      <w:r/>
      <w:bookmarkEnd w:id="13"/>
      <w:r/>
      <w:bookmarkEnd w:id="14"/>
      <w:r/>
      <w:bookmarkEnd w:id="15"/>
      <w:r/>
      <w:bookmarkEnd w:id="16"/>
      <w:r>
        <w:rPr>
          <w:rFonts w:hint="eastAsia" w:ascii="宋体" w:hAnsi="宋体" w:eastAsia="宋体" w:cs="宋体"/>
        </w:rPr>
        <w:t xml:space="preserve">自招标文件公告发布之日起5个工作日；</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2.地点：“苏采云”系统内免费下载（投标人必须在苏采云系统中获取采购文件，方能参与政府采购项目）；</w:t>
      </w:r>
      <w:r/>
    </w:p>
    <w:p>
      <w:pPr>
        <w:pStyle w:val="727"/>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3.方式：本项目采用网上注册登记方式；</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4.售价：0元。</w:t>
      </w:r>
      <w:r/>
    </w:p>
    <w:p>
      <w:pPr>
        <w:pStyle w:val="727"/>
        <w:ind w:firstLine="482"/>
        <w:jc w:val="both"/>
        <w:keepLines/>
        <w:keepNext/>
        <w:spacing w:beforeAutospacing="0" w:afterAutospacing="0" w:line="520" w:lineRule="exact"/>
        <w:rPr>
          <w:rFonts w:ascii="宋体" w:hAnsi="宋体" w:eastAsia="宋体" w:cs="宋体"/>
        </w:rPr>
      </w:pPr>
      <w:r>
        <w:rPr>
          <w:rFonts w:hint="eastAsia" w:ascii="宋体" w:hAnsi="宋体" w:eastAsia="宋体" w:cs="宋体"/>
          <w:b/>
        </w:rPr>
        <w:t xml:space="preserve">四、提交投标文件截止时间、开标时间和地点</w:t>
      </w:r>
      <w:r/>
    </w:p>
    <w:p>
      <w:pPr>
        <w:pStyle w:val="727"/>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1.时间：</w:t>
      </w:r>
      <w:r>
        <w:rPr>
          <w:rFonts w:ascii="宋体" w:hAnsi="宋体" w:eastAsia="宋体" w:cs="宋体"/>
          <w:u w:val="single"/>
        </w:rPr>
        <w:t xml:space="preserve">2025</w:t>
      </w:r>
      <w:r>
        <w:rPr>
          <w:rFonts w:hint="eastAsia" w:ascii="宋体" w:hAnsi="宋体" w:eastAsia="宋体" w:cs="宋体"/>
        </w:rPr>
        <w:t xml:space="preserve">年</w:t>
      </w:r>
      <w:r>
        <w:rPr>
          <w:rFonts w:ascii="宋体" w:hAnsi="宋体" w:eastAsia="宋体" w:cs="宋体"/>
          <w:u w:val="single"/>
        </w:rPr>
        <w:t xml:space="preserve">12</w:t>
      </w:r>
      <w:r>
        <w:rPr>
          <w:rFonts w:hint="eastAsia" w:ascii="宋体" w:hAnsi="宋体" w:eastAsia="宋体" w:cs="宋体"/>
        </w:rPr>
        <w:t xml:space="preserve">月</w:t>
      </w:r>
      <w:r>
        <w:rPr>
          <w:rFonts w:hint="eastAsia" w:ascii="宋体" w:hAnsi="宋体" w:eastAsia="宋体" w:cs="宋体"/>
          <w:u w:val="single"/>
          <w:lang w:val="en-US" w:eastAsia="zh-CN"/>
        </w:rPr>
        <w:t xml:space="preserve">22</w:t>
      </w:r>
      <w:r>
        <w:rPr>
          <w:rFonts w:hint="eastAsia" w:ascii="宋体" w:hAnsi="宋体" w:eastAsia="宋体" w:cs="宋体"/>
        </w:rPr>
        <w:t xml:space="preserve">日</w:t>
      </w:r>
      <w:r>
        <w:rPr>
          <w:rFonts w:ascii="宋体" w:hAnsi="宋体" w:cs="宋体"/>
          <w:bCs/>
        </w:rPr>
        <w:t xml:space="preserve">9</w:t>
      </w:r>
      <w:r>
        <w:rPr>
          <w:rFonts w:hint="eastAsia" w:ascii="宋体" w:hAnsi="宋体" w:cs="宋体"/>
          <w:bCs/>
        </w:rPr>
        <w:t xml:space="preserve">:</w:t>
      </w:r>
      <w:r>
        <w:rPr>
          <w:rFonts w:hint="eastAsia" w:ascii="宋体" w:hAnsi="宋体" w:cs="宋体"/>
          <w:bCs/>
          <w:lang w:val="en-US" w:eastAsia="zh-CN"/>
        </w:rPr>
        <w:t xml:space="preserve">30</w:t>
      </w:r>
      <w:r>
        <w:rPr>
          <w:rFonts w:hint="eastAsia" w:ascii="宋体" w:hAnsi="宋体" w:cs="宋体"/>
          <w:bCs/>
        </w:rPr>
        <w:t xml:space="preserve">:00</w:t>
      </w:r>
      <w:r>
        <w:rPr>
          <w:rFonts w:hint="eastAsia" w:ascii="宋体" w:hAnsi="宋体" w:eastAsia="宋体" w:cs="宋体"/>
        </w:rPr>
        <w:t xml:space="preserve">（北京时间）。</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2.地点：苏采云“不见面”开标大厅 。</w:t>
      </w:r>
      <w:r/>
    </w:p>
    <w:p>
      <w:pPr>
        <w:pStyle w:val="727"/>
        <w:ind w:firstLine="482"/>
        <w:jc w:val="both"/>
        <w:keepLines/>
        <w:keepNext/>
        <w:spacing w:beforeAutospacing="0" w:afterAutospacing="0" w:line="520" w:lineRule="exact"/>
        <w:rPr>
          <w:rFonts w:ascii="宋体" w:hAnsi="宋体" w:eastAsia="宋体" w:cs="宋体"/>
        </w:rPr>
      </w:pPr>
      <w:r/>
      <w:bookmarkStart w:id="17" w:name="_Toc28359084"/>
      <w:r/>
      <w:bookmarkStart w:id="18" w:name="_Toc35393794"/>
      <w:r/>
      <w:bookmarkStart w:id="19" w:name="_Toc35393625"/>
      <w:r/>
      <w:bookmarkStart w:id="20" w:name="_Toc28359007"/>
      <w:r/>
      <w:bookmarkStart w:id="21" w:name="_Toc38985267"/>
      <w:r>
        <w:rPr>
          <w:rFonts w:hint="eastAsia" w:ascii="宋体" w:hAnsi="宋体" w:eastAsia="宋体" w:cs="宋体"/>
          <w:b/>
        </w:rPr>
        <w:t xml:space="preserve">五、公告期限</w:t>
      </w:r>
      <w:bookmarkEnd w:id="17"/>
      <w:r/>
      <w:bookmarkEnd w:id="18"/>
      <w:r/>
      <w:bookmarkEnd w:id="19"/>
      <w:r/>
      <w:bookmarkEnd w:id="20"/>
      <w:r/>
      <w:bookmarkEnd w:id="21"/>
      <w:r/>
      <w:r/>
    </w:p>
    <w:p>
      <w:pPr>
        <w:pStyle w:val="727"/>
        <w:ind w:firstLine="480"/>
        <w:jc w:val="both"/>
        <w:spacing w:beforeAutospacing="0" w:afterAutospacing="0" w:line="520" w:lineRule="exact"/>
        <w:shd w:val="clear" w:color="auto" w:fill="ffffff"/>
        <w:widowControl/>
        <w:rPr>
          <w:rFonts w:ascii="宋体" w:hAnsi="宋体" w:eastAsia="宋体" w:cs="宋体"/>
          <w:shd w:val="clear" w:color="auto" w:fill="ffffff"/>
        </w:rPr>
      </w:pPr>
      <w:r/>
      <w:bookmarkStart w:id="22" w:name="_Toc35393795"/>
      <w:r/>
      <w:bookmarkStart w:id="23" w:name="_Toc38985268"/>
      <w:r/>
      <w:bookmarkStart w:id="24" w:name="_Toc35393626"/>
      <w:r>
        <w:rPr>
          <w:rFonts w:hint="eastAsia" w:ascii="宋体" w:hAnsi="宋体" w:eastAsia="宋体" w:cs="宋体"/>
          <w:shd w:val="clear" w:color="auto" w:fill="ffffff"/>
        </w:rPr>
        <w:t xml:space="preserve">自本公告发布之日起5个工作日。</w:t>
      </w:r>
      <w:bookmarkEnd w:id="22"/>
      <w:r/>
      <w:bookmarkEnd w:id="23"/>
      <w:r/>
      <w:bookmarkEnd w:id="24"/>
      <w:r/>
      <w:r/>
    </w:p>
    <w:p>
      <w:pPr>
        <w:pStyle w:val="727"/>
        <w:ind w:firstLine="482"/>
        <w:jc w:val="both"/>
        <w:keepLines/>
        <w:keepNext/>
        <w:spacing w:beforeAutospacing="0" w:afterAutospacing="0" w:line="520" w:lineRule="exact"/>
        <w:rPr>
          <w:rFonts w:ascii="宋体" w:hAnsi="宋体" w:eastAsia="宋体" w:cs="宋体"/>
        </w:rPr>
      </w:pPr>
      <w:r>
        <w:rPr>
          <w:rFonts w:hint="eastAsia" w:ascii="宋体" w:hAnsi="宋体" w:eastAsia="宋体" w:cs="宋体"/>
          <w:b/>
        </w:rPr>
        <w:t xml:space="preserve">六、其他补充事宜</w:t>
      </w:r>
      <w:r/>
    </w:p>
    <w:p>
      <w:pPr>
        <w:pStyle w:val="727"/>
        <w:ind w:firstLine="480"/>
        <w:jc w:val="both"/>
        <w:spacing w:beforeAutospacing="0" w:afterAutospacing="0" w:line="520" w:lineRule="exact"/>
        <w:shd w:val="clear" w:color="auto" w:fill="ffffff"/>
        <w:widowControl/>
        <w:rPr>
          <w:rFonts w:ascii="宋体" w:hAnsi="宋体" w:eastAsia="宋体" w:cs="宋体"/>
          <w:shd w:val="clear" w:color="auto" w:fill="ffffff"/>
        </w:rPr>
      </w:pPr>
      <w:r/>
      <w:bookmarkStart w:id="25" w:name="_Toc28359018"/>
      <w:r>
        <w:rPr>
          <w:rFonts w:hint="eastAsia" w:ascii="宋体" w:hAnsi="宋体" w:eastAsia="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27"/>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27"/>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2.潜在供应商访问电子招标响应交易平台的网络地址和方法： </w:t>
      </w:r>
      <w:r/>
    </w:p>
    <w:p>
      <w:pPr>
        <w:pStyle w:val="727"/>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27"/>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2.2 潜在投标人访问“苏采云”系统方法：江苏省政府采购网首页-“苏采云”链接。 </w:t>
      </w:r>
      <w:r/>
    </w:p>
    <w:p>
      <w:pPr>
        <w:pStyle w:val="727"/>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2.3 采购文件（后缀名为“.kedt”）、供应商操作手册及政府采购客户端 工具可通过“苏采云”系统相应链接进行下载。 </w:t>
      </w:r>
      <w:r/>
    </w:p>
    <w:p>
      <w:pPr>
        <w:pStyle w:val="727"/>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2.4 采购代理机构将数据电文形式的采购文件加载至“苏采云”系统，供潜在供应商下载或者查阅。 </w:t>
      </w:r>
      <w:r/>
    </w:p>
    <w:p>
      <w:pPr>
        <w:pStyle w:val="727"/>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2.5 请潜在投标单位提前安装相应的控件（详见《“苏采云”系统供应商操作手册》）并使用谷歌浏览器登录“苏采云”系统参与不见面开评标。 </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pStyle w:val="727"/>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3.有关本次招标的事项若存在变动或修改，敬请及时关注“</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江苏政府采购网”“盐城市政府采购网”发布的更正公告。</w:t>
      </w:r>
      <w:r/>
    </w:p>
    <w:p>
      <w:pPr>
        <w:pStyle w:val="727"/>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4.本次招标不收取投标保证金，不收取质量保证金。</w:t>
      </w:r>
      <w:r/>
    </w:p>
    <w:p>
      <w:pPr>
        <w:pStyle w:val="688"/>
        <w:ind w:firstLine="480"/>
        <w:jc w:val="both"/>
        <w:spacing w:beforeAutospacing="0" w:afterAutospacing="0" w:line="520" w:lineRule="exact"/>
        <w:shd w:val="clear" w:color="auto" w:fill="ffffff"/>
        <w:widowControl/>
        <w:rPr>
          <w:rFonts w:hint="default" w:cs="宋体"/>
          <w:b w:val="0"/>
          <w:bCs w:val="0"/>
          <w:sz w:val="24"/>
          <w:szCs w:val="24"/>
          <w:shd w:val="clear" w:color="auto" w:fill="ffffff"/>
        </w:rPr>
      </w:pPr>
      <w:r>
        <w:rPr>
          <w:rFonts w:cs="宋体"/>
          <w:b w:val="0"/>
          <w:bCs w:val="0"/>
          <w:sz w:val="24"/>
          <w:szCs w:val="24"/>
          <w:shd w:val="clear" w:color="auto" w:fill="ffffff"/>
        </w:rPr>
        <w:t xml:space="preserve">七、对本次招标提出询问，请按以下方式联系。</w:t>
      </w:r>
      <w:bookmarkEnd w:id="25"/>
      <w:r/>
      <w:r/>
    </w:p>
    <w:p>
      <w:pPr>
        <w:pStyle w:val="688"/>
        <w:ind w:firstLine="480"/>
        <w:jc w:val="both"/>
        <w:spacing w:beforeAutospacing="0" w:afterAutospacing="0" w:line="520" w:lineRule="exact"/>
        <w:shd w:val="clear" w:color="auto" w:fill="ffffff"/>
        <w:widowControl/>
        <w:rPr>
          <w:rFonts w:hint="default" w:cs="宋体"/>
          <w:b w:val="0"/>
          <w:bCs w:val="0"/>
          <w:sz w:val="24"/>
          <w:szCs w:val="24"/>
          <w:shd w:val="clear" w:color="auto" w:fill="ffffff"/>
        </w:rPr>
      </w:pPr>
      <w:r>
        <w:rPr>
          <w:rFonts w:cs="宋体"/>
          <w:b w:val="0"/>
          <w:bCs w:val="0"/>
          <w:sz w:val="24"/>
          <w:szCs w:val="24"/>
          <w:shd w:val="clear" w:color="auto" w:fill="ffffff"/>
        </w:rPr>
        <w:t xml:space="preserve">1.采购人信息</w:t>
      </w:r>
      <w:r/>
    </w:p>
    <w:p>
      <w:pPr>
        <w:pStyle w:val="727"/>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名 称：</w:t>
      </w:r>
      <w:r>
        <w:rPr>
          <w:rFonts w:hint="eastAsia" w:ascii="宋体" w:hAnsi="宋体" w:eastAsia="宋体" w:cs="宋体"/>
          <w:bCs/>
        </w:rPr>
        <w:t xml:space="preserve">盐城市大丰区农业农村局</w:t>
      </w:r>
      <w:r/>
    </w:p>
    <w:p>
      <w:pPr>
        <w:pStyle w:val="727"/>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地 址：江苏省盐城市大丰区健康西路15号</w:t>
      </w:r>
      <w:r/>
    </w:p>
    <w:p>
      <w:pPr>
        <w:pStyle w:val="727"/>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联系人：张女士</w:t>
      </w:r>
      <w:r/>
    </w:p>
    <w:p>
      <w:pPr>
        <w:pStyle w:val="727"/>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联系方式：</w:t>
      </w:r>
      <w:r>
        <w:rPr>
          <w:rFonts w:ascii="宋体" w:hAnsi="宋体" w:eastAsia="宋体" w:cs="宋体"/>
          <w:shd w:val="clear" w:color="auto" w:fill="ffffff"/>
        </w:rPr>
        <w:t xml:space="preserve">15995176197</w:t>
      </w:r>
      <w:r/>
    </w:p>
    <w:p>
      <w:pPr>
        <w:pStyle w:val="727"/>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2.采购代理机构信息</w:t>
      </w:r>
      <w:r/>
    </w:p>
    <w:p>
      <w:pPr>
        <w:pStyle w:val="727"/>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名 称：江苏兴华工程项目管理咨询有限公司</w:t>
      </w:r>
      <w:r/>
    </w:p>
    <w:p>
      <w:pPr>
        <w:pStyle w:val="727"/>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地 址：盐城市大丰区高新区五一路5号</w:t>
      </w:r>
      <w:r/>
    </w:p>
    <w:p>
      <w:pPr>
        <w:pStyle w:val="727"/>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联系人：邹海君</w:t>
      </w:r>
      <w:r/>
    </w:p>
    <w:p>
      <w:pPr>
        <w:pStyle w:val="727"/>
        <w:ind w:firstLine="480"/>
        <w:jc w:val="both"/>
        <w:spacing w:beforeAutospacing="0" w:afterAutospacing="0" w:line="520" w:lineRule="exact"/>
        <w:shd w:val="clear" w:color="auto" w:fill="ffffff"/>
        <w:widowControl/>
        <w:rPr>
          <w:rFonts w:ascii="宋体" w:hAnsi="宋体"/>
          <w:shd w:val="clear" w:color="auto" w:fill="ffffff"/>
        </w:rPr>
      </w:pPr>
      <w:r>
        <w:rPr>
          <w:rFonts w:hint="eastAsia" w:ascii="宋体" w:hAnsi="宋体" w:eastAsia="宋体" w:cs="宋体"/>
          <w:shd w:val="clear" w:color="auto" w:fill="ffffff"/>
        </w:rPr>
        <w:t xml:space="preserve">联系方式：</w:t>
      </w:r>
      <w:r>
        <w:rPr>
          <w:rFonts w:ascii="宋体" w:hAnsi="宋体" w:eastAsia="宋体" w:cs="宋体"/>
          <w:shd w:val="clear" w:color="auto" w:fill="ffffff"/>
        </w:rPr>
        <w:t xml:space="preserve">13921826080</w:t>
      </w:r>
      <w:r/>
    </w:p>
    <w:p>
      <w:pPr>
        <w:rPr>
          <w:rFonts w:ascii="宋体" w:hAnsi="宋体" w:eastAsia="宋体" w:cs="宋体"/>
          <w:sz w:val="24"/>
        </w:rPr>
      </w:pPr>
      <w:r>
        <w:rPr>
          <w:rFonts w:hint="eastAsia" w:ascii="宋体" w:hAnsi="宋体" w:eastAsia="宋体" w:cs="宋体"/>
          <w:sz w:val="24"/>
        </w:rPr>
        <w:t xml:space="preserve"> </w:t>
      </w:r>
      <w:r/>
    </w:p>
    <w:p>
      <w:pPr>
        <w:jc w:val="center"/>
      </w:pPr>
      <w:r>
        <w:rPr>
          <w:rFonts w:hint="eastAsia" w:ascii="宋体" w:hAnsi="宋体" w:eastAsia="宋体" w:cs="宋体"/>
          <w:sz w:val="24"/>
        </w:rPr>
        <w:br w:type="page" w:clear="all"/>
      </w:r>
      <w:bookmarkStart w:id="26" w:name="_Toc120614211"/>
      <w:r>
        <w:rPr>
          <w:rFonts w:hint="eastAsia" w:ascii="黑体" w:hAnsi="宋体" w:eastAsia="黑体" w:cs="黑体"/>
          <w:b/>
          <w:sz w:val="44"/>
          <w:szCs w:val="44"/>
        </w:rPr>
        <w:t xml:space="preserve">第二章  </w:t>
      </w:r>
      <w:bookmarkEnd w:id="26"/>
      <w:r/>
      <w:bookmarkStart w:id="27" w:name="_Toc120614213"/>
      <w:r/>
      <w:bookmarkStart w:id="28" w:name="_Toc513029202"/>
      <w:r/>
      <w:bookmarkStart w:id="29" w:name="_Toc16938518"/>
      <w:r/>
      <w:bookmarkStart w:id="30" w:name="_Toc20823274"/>
      <w:r>
        <w:rPr>
          <w:rFonts w:hint="eastAsia" w:ascii="黑体" w:hAnsi="宋体" w:eastAsia="黑体" w:cs="黑体"/>
          <w:b/>
          <w:sz w:val="44"/>
          <w:szCs w:val="44"/>
        </w:rPr>
        <w:t xml:space="preserve">投标人须知</w:t>
      </w:r>
      <w:bookmarkEnd w:id="27"/>
      <w:r/>
      <w:bookmarkEnd w:id="28"/>
      <w:r/>
      <w:bookmarkEnd w:id="29"/>
      <w:r/>
      <w:bookmarkEnd w:id="30"/>
      <w:r/>
      <w:r/>
    </w:p>
    <w:p>
      <w:pPr>
        <w:pStyle w:val="727"/>
        <w:ind w:firstLine="482"/>
        <w:jc w:val="both"/>
        <w:keepLines/>
        <w:keepNext/>
        <w:spacing w:beforeAutospacing="0" w:afterAutospacing="0" w:line="520" w:lineRule="exact"/>
        <w:rPr>
          <w:rFonts w:ascii="宋体" w:hAnsi="宋体" w:eastAsia="宋体" w:cs="宋体"/>
        </w:rPr>
      </w:pPr>
      <w:r/>
      <w:bookmarkStart w:id="31" w:name="_Toc513029203"/>
      <w:r/>
      <w:bookmarkStart w:id="32" w:name="_Toc20823275"/>
      <w:r/>
      <w:bookmarkStart w:id="33" w:name="_Toc16938519"/>
      <w:r/>
      <w:bookmarkStart w:id="34" w:name="_Toc120614214"/>
      <w:r>
        <w:rPr>
          <w:rFonts w:hint="eastAsia" w:ascii="宋体" w:hAnsi="宋体" w:eastAsia="宋体" w:cs="宋体"/>
          <w:b/>
        </w:rPr>
        <w:t xml:space="preserve">一、总则</w:t>
      </w:r>
      <w:bookmarkEnd w:id="31"/>
      <w:r/>
      <w:bookmarkEnd w:id="32"/>
      <w:r/>
      <w:bookmarkEnd w:id="33"/>
      <w:r/>
      <w:bookmarkEnd w:id="34"/>
      <w:r/>
      <w:r/>
    </w:p>
    <w:p>
      <w:pPr>
        <w:pStyle w:val="727"/>
        <w:ind w:firstLine="480"/>
        <w:jc w:val="both"/>
        <w:keepLines/>
        <w:keepNext/>
        <w:spacing w:beforeAutospacing="0" w:afterAutospacing="0" w:line="520" w:lineRule="exact"/>
        <w:rPr>
          <w:rFonts w:ascii="宋体" w:hAnsi="宋体" w:eastAsia="宋体" w:cs="宋体"/>
        </w:rPr>
      </w:pPr>
      <w:r/>
      <w:bookmarkStart w:id="35" w:name="_Toc20823276"/>
      <w:r/>
      <w:bookmarkStart w:id="36" w:name="_Toc16938520"/>
      <w:r/>
      <w:bookmarkStart w:id="37" w:name="_Toc458694821"/>
      <w:r/>
      <w:bookmarkStart w:id="38" w:name="_Toc513029204"/>
      <w:r/>
      <w:bookmarkStart w:id="39" w:name="_Hlt16619475"/>
      <w:r>
        <w:rPr>
          <w:rFonts w:hint="eastAsia" w:ascii="宋体" w:hAnsi="宋体" w:eastAsia="宋体" w:cs="宋体"/>
        </w:rPr>
        <w:t xml:space="preserve">1</w:t>
      </w:r>
      <w:bookmarkEnd w:id="35"/>
      <w:r>
        <w:rPr>
          <w:rFonts w:hint="eastAsia" w:ascii="宋体" w:hAnsi="宋体" w:eastAsia="宋体" w:cs="宋体"/>
        </w:rPr>
        <w:t xml:space="preserve">、招标方式</w:t>
      </w:r>
      <w:bookmarkEnd w:id="36"/>
      <w:r/>
      <w:bookmarkEnd w:id="37"/>
      <w:r/>
      <w:bookmarkEnd w:id="38"/>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727"/>
        <w:ind w:firstLine="480"/>
        <w:jc w:val="both"/>
        <w:keepLines/>
        <w:keepNext/>
        <w:spacing w:beforeAutospacing="0" w:afterAutospacing="0" w:line="520" w:lineRule="exact"/>
        <w:rPr>
          <w:rFonts w:ascii="宋体" w:hAnsi="宋体" w:eastAsia="宋体" w:cs="宋体"/>
        </w:rPr>
      </w:pPr>
      <w:r/>
      <w:bookmarkStart w:id="40" w:name="_Toc513029205"/>
      <w:r/>
      <w:bookmarkStart w:id="41" w:name="_Toc20823277"/>
      <w:r/>
      <w:bookmarkStart w:id="42" w:name="_Toc16938521"/>
      <w:r>
        <w:rPr>
          <w:rFonts w:hint="eastAsia" w:ascii="宋体" w:hAnsi="宋体" w:eastAsia="宋体" w:cs="宋体"/>
        </w:rPr>
        <w:t xml:space="preserve">2、合格的投标人</w:t>
      </w:r>
      <w:bookmarkEnd w:id="40"/>
      <w:r/>
      <w:bookmarkEnd w:id="41"/>
      <w:r/>
      <w:bookmarkEnd w:id="42"/>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2.1满足招标公告中供应商的资格要求的规定。</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 满足本文件实质性要求和条件的规定。</w:t>
      </w:r>
      <w:r/>
    </w:p>
    <w:p>
      <w:pPr>
        <w:pStyle w:val="727"/>
        <w:ind w:firstLine="480"/>
        <w:jc w:val="both"/>
        <w:keepLines/>
        <w:keepNext/>
        <w:spacing w:beforeAutospacing="0" w:afterAutospacing="0" w:line="520" w:lineRule="exact"/>
        <w:rPr>
          <w:rFonts w:ascii="宋体" w:hAnsi="宋体" w:eastAsia="宋体" w:cs="宋体"/>
        </w:rPr>
      </w:pPr>
      <w:r/>
      <w:bookmarkStart w:id="43" w:name="_Toc513029206"/>
      <w:r/>
      <w:bookmarkStart w:id="44" w:name="_Toc20823278"/>
      <w:r/>
      <w:bookmarkStart w:id="45" w:name="_Toc16938522"/>
      <w:r>
        <w:rPr>
          <w:rFonts w:hint="eastAsia" w:ascii="宋体" w:hAnsi="宋体" w:eastAsia="宋体" w:cs="宋体"/>
        </w:rPr>
        <w:t xml:space="preserve">3、适用法律</w:t>
      </w:r>
      <w:bookmarkEnd w:id="43"/>
      <w:r/>
      <w:bookmarkEnd w:id="44"/>
      <w:r/>
      <w:bookmarkEnd w:id="45"/>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727"/>
        <w:ind w:firstLine="480"/>
        <w:jc w:val="both"/>
        <w:keepLines/>
        <w:keepNext/>
        <w:spacing w:beforeAutospacing="0" w:afterAutospacing="0" w:line="520" w:lineRule="exact"/>
        <w:rPr>
          <w:rFonts w:ascii="宋体" w:hAnsi="宋体" w:eastAsia="宋体" w:cs="宋体"/>
        </w:rPr>
      </w:pPr>
      <w:r/>
      <w:bookmarkStart w:id="46" w:name="_Toc20823279"/>
      <w:r/>
      <w:bookmarkStart w:id="47" w:name="_Toc16938523"/>
      <w:r/>
      <w:bookmarkStart w:id="48" w:name="_Toc513029207"/>
      <w:r/>
      <w:bookmarkStart w:id="49" w:name="_Toc462564067"/>
      <w:r>
        <w:rPr>
          <w:rFonts w:hint="eastAsia" w:ascii="宋体" w:hAnsi="宋体" w:eastAsia="宋体" w:cs="宋体"/>
        </w:rPr>
        <w:t xml:space="preserve">4、投标费用</w:t>
      </w:r>
      <w:bookmarkEnd w:id="46"/>
      <w:r/>
      <w:bookmarkEnd w:id="47"/>
      <w:r/>
      <w:bookmarkEnd w:id="48"/>
      <w:r/>
      <w:bookmarkEnd w:id="49"/>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4.1 投标人应自行承担所有与参加投标有关的费用，无论投标过程中的做法和结果如何，采购人在任何情况下均无义务和责任承担这些费用。</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w:t>
      </w:r>
      <w:r>
        <w:rPr>
          <w:rFonts w:ascii="宋体" w:hAnsi="宋体" w:eastAsia="宋体" w:cs="宋体"/>
        </w:rPr>
        <w:t xml:space="preserve">.2</w:t>
      </w:r>
      <w:r>
        <w:rPr>
          <w:rFonts w:hint="eastAsia" w:ascii="宋体" w:hAnsi="宋体" w:eastAsia="宋体" w:cs="宋体"/>
        </w:rPr>
        <w:t xml:space="preserve">代理费用参照苏招协[2</w:t>
      </w:r>
      <w:r>
        <w:rPr>
          <w:rFonts w:ascii="宋体" w:hAnsi="宋体" w:eastAsia="宋体" w:cs="宋体"/>
        </w:rPr>
        <w:t xml:space="preserve">022</w:t>
      </w:r>
      <w:r>
        <w:rPr>
          <w:rFonts w:hint="eastAsia" w:ascii="宋体" w:hAnsi="宋体" w:eastAsia="宋体" w:cs="宋体"/>
        </w:rPr>
        <w:t xml:space="preserve">]0</w:t>
      </w:r>
      <w:r>
        <w:rPr>
          <w:rFonts w:ascii="宋体" w:hAnsi="宋体" w:eastAsia="宋体" w:cs="宋体"/>
        </w:rPr>
        <w:t xml:space="preserve">02</w:t>
      </w:r>
      <w:r>
        <w:rPr>
          <w:rFonts w:hint="eastAsia" w:ascii="宋体" w:hAnsi="宋体" w:eastAsia="宋体" w:cs="宋体"/>
        </w:rPr>
        <w:t xml:space="preserve">号文件标准收取，由中标供应商支付。</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5、招标文件的约束力</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5.1 投标人一旦参加本项目采购活动，即被认为接受了本招标文件的规定和约束。</w:t>
      </w:r>
      <w:r/>
    </w:p>
    <w:p>
      <w:pPr>
        <w:pStyle w:val="727"/>
        <w:ind w:firstLine="482"/>
        <w:jc w:val="both"/>
        <w:keepLines/>
        <w:keepNext/>
        <w:spacing w:beforeAutospacing="0" w:afterAutospacing="0" w:line="520" w:lineRule="exact"/>
        <w:rPr>
          <w:rFonts w:ascii="宋体" w:hAnsi="宋体" w:eastAsia="宋体" w:cs="宋体"/>
        </w:rPr>
      </w:pPr>
      <w:r/>
      <w:bookmarkStart w:id="50" w:name="_Toc513029209"/>
      <w:r/>
      <w:bookmarkStart w:id="51" w:name="_Toc16938525"/>
      <w:r/>
      <w:bookmarkStart w:id="52" w:name="_Toc20823281"/>
      <w:r/>
      <w:bookmarkStart w:id="53" w:name="_Toc120614215"/>
      <w:r>
        <w:rPr>
          <w:rFonts w:hint="eastAsia" w:ascii="宋体" w:hAnsi="宋体" w:eastAsia="宋体" w:cs="宋体"/>
          <w:b/>
        </w:rPr>
        <w:t xml:space="preserve">二、招标文件</w:t>
      </w:r>
      <w:bookmarkEnd w:id="50"/>
      <w:r/>
      <w:bookmarkEnd w:id="51"/>
      <w:r/>
      <w:bookmarkEnd w:id="52"/>
      <w:r/>
      <w:bookmarkEnd w:id="53"/>
      <w:r/>
      <w:r/>
    </w:p>
    <w:p>
      <w:pPr>
        <w:pStyle w:val="727"/>
        <w:ind w:firstLine="480"/>
        <w:jc w:val="both"/>
        <w:keepLines/>
        <w:keepNext/>
        <w:spacing w:beforeAutospacing="0" w:afterAutospacing="0" w:line="520" w:lineRule="exact"/>
        <w:rPr>
          <w:rFonts w:ascii="宋体" w:hAnsi="宋体" w:eastAsia="宋体" w:cs="宋体"/>
        </w:rPr>
      </w:pPr>
      <w:r/>
      <w:bookmarkStart w:id="54" w:name="_Toc20823282"/>
      <w:r/>
      <w:bookmarkStart w:id="55" w:name="_Toc513029210"/>
      <w:r/>
      <w:bookmarkStart w:id="56" w:name="_Toc16938526"/>
      <w:r>
        <w:rPr>
          <w:rFonts w:hint="eastAsia" w:ascii="宋体" w:hAnsi="宋体" w:eastAsia="宋体" w:cs="宋体"/>
        </w:rPr>
        <w:t xml:space="preserve">6、招标文件构成</w:t>
      </w:r>
      <w:bookmarkEnd w:id="54"/>
      <w:r/>
      <w:bookmarkEnd w:id="55"/>
      <w:r/>
      <w:bookmarkEnd w:id="56"/>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6.1 招标文件由以下部分组成：</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（1）招标公告</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（2）投标人须知</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（3）合同文本</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（4）采购需求</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（5）评标方法与评标标准</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（6）投标文件格式</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请仔细检查招标文件是否齐全，如有缺漏请立即与采购代理机构联系解决。</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7"/>
        <w:ind w:firstLine="480"/>
        <w:jc w:val="both"/>
        <w:keepLines/>
        <w:keepNext/>
        <w:spacing w:beforeAutospacing="0" w:afterAutospacing="0" w:line="520" w:lineRule="exact"/>
        <w:rPr>
          <w:rFonts w:ascii="宋体" w:hAnsi="宋体" w:eastAsia="宋体" w:cs="宋体"/>
        </w:rPr>
      </w:pPr>
      <w:r/>
      <w:bookmarkStart w:id="57" w:name="_Toc20823283"/>
      <w:r/>
      <w:bookmarkStart w:id="58" w:name="_Toc462564070"/>
      <w:r/>
      <w:bookmarkStart w:id="59" w:name="_Toc513029211"/>
      <w:r/>
      <w:bookmarkStart w:id="60" w:name="_Toc16938527"/>
      <w:r>
        <w:rPr>
          <w:rFonts w:hint="eastAsia" w:ascii="宋体" w:hAnsi="宋体" w:eastAsia="宋体" w:cs="宋体"/>
        </w:rPr>
        <w:t xml:space="preserve">7、招标文件的澄清</w:t>
      </w:r>
      <w:bookmarkEnd w:id="57"/>
      <w:r/>
      <w:bookmarkEnd w:id="58"/>
      <w:r/>
      <w:bookmarkEnd w:id="59"/>
      <w:r/>
      <w:bookmarkEnd w:id="60"/>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w:t>
      </w:r>
      <w:r/>
    </w:p>
    <w:p>
      <w:pPr>
        <w:pStyle w:val="727"/>
        <w:ind w:firstLine="480"/>
        <w:jc w:val="both"/>
        <w:keepLines/>
        <w:keepNext/>
        <w:spacing w:beforeAutospacing="0" w:afterAutospacing="0" w:line="520" w:lineRule="exact"/>
        <w:rPr>
          <w:rFonts w:ascii="宋体" w:hAnsi="宋体" w:eastAsia="宋体" w:cs="宋体"/>
        </w:rPr>
      </w:pPr>
      <w:r/>
      <w:bookmarkStart w:id="61" w:name="_Toc462564071"/>
      <w:r/>
      <w:bookmarkStart w:id="62" w:name="_Toc513029212"/>
      <w:r/>
      <w:bookmarkStart w:id="63" w:name="_Toc20823284"/>
      <w:r/>
      <w:bookmarkStart w:id="64" w:name="_Toc16938528"/>
      <w:r>
        <w:rPr>
          <w:rFonts w:hint="eastAsia" w:ascii="宋体" w:hAnsi="宋体" w:eastAsia="宋体" w:cs="宋体"/>
        </w:rPr>
        <w:t xml:space="preserve">8、招标文件的修改</w:t>
      </w:r>
      <w:bookmarkEnd w:id="61"/>
      <w:r/>
      <w:bookmarkEnd w:id="62"/>
      <w:r/>
      <w:bookmarkEnd w:id="63"/>
      <w:r/>
      <w:bookmarkEnd w:id="64"/>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8.1 在投标截止时间前，采购人可以对招标文件进行修改。</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8.2 采购人有权按照法定的要求推迟投标截止日期和开标日期。</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727"/>
        <w:ind w:firstLine="482"/>
        <w:jc w:val="both"/>
        <w:keepLines/>
        <w:keepNext/>
        <w:spacing w:beforeAutospacing="0" w:afterAutospacing="0" w:line="520" w:lineRule="exact"/>
        <w:rPr>
          <w:rFonts w:ascii="宋体" w:hAnsi="宋体" w:eastAsia="宋体" w:cs="宋体"/>
        </w:rPr>
      </w:pPr>
      <w:r/>
      <w:bookmarkStart w:id="65" w:name="_Toc513029213"/>
      <w:r/>
      <w:bookmarkStart w:id="66" w:name="_Toc462564072"/>
      <w:r/>
      <w:bookmarkStart w:id="67" w:name="_Toc120614216"/>
      <w:r/>
      <w:bookmarkStart w:id="68" w:name="_Toc20823285"/>
      <w:r/>
      <w:bookmarkStart w:id="69" w:name="_Toc16938529"/>
      <w:r>
        <w:rPr>
          <w:rFonts w:hint="eastAsia" w:ascii="宋体" w:hAnsi="宋体" w:eastAsia="宋体" w:cs="宋体"/>
          <w:b/>
        </w:rPr>
        <w:t xml:space="preserve">三、投标文件的编制</w:t>
      </w:r>
      <w:bookmarkEnd w:id="65"/>
      <w:r/>
      <w:bookmarkEnd w:id="66"/>
      <w:r/>
      <w:bookmarkEnd w:id="67"/>
      <w:r/>
      <w:bookmarkEnd w:id="68"/>
      <w:r/>
      <w:bookmarkEnd w:id="69"/>
      <w:r/>
      <w:r/>
    </w:p>
    <w:p>
      <w:pPr>
        <w:pStyle w:val="727"/>
        <w:ind w:firstLine="480"/>
        <w:jc w:val="both"/>
        <w:keepLines/>
        <w:keepNext/>
        <w:spacing w:beforeAutospacing="0" w:afterAutospacing="0" w:line="520" w:lineRule="exact"/>
        <w:rPr>
          <w:rFonts w:ascii="宋体" w:hAnsi="宋体" w:eastAsia="宋体" w:cs="宋体"/>
        </w:rPr>
      </w:pPr>
      <w:r/>
      <w:bookmarkStart w:id="70" w:name="_Toc20823286"/>
      <w:r/>
      <w:bookmarkStart w:id="71" w:name="_Toc16938530"/>
      <w:r/>
      <w:bookmarkStart w:id="72" w:name="_Toc513029214"/>
      <w:r/>
      <w:bookmarkStart w:id="73" w:name="_Toc462564073"/>
      <w:r>
        <w:rPr>
          <w:rFonts w:hint="eastAsia" w:ascii="宋体" w:hAnsi="宋体" w:eastAsia="宋体" w:cs="宋体"/>
        </w:rPr>
        <w:t xml:space="preserve">9、投标文件的语言及度量衡单位</w:t>
      </w:r>
      <w:bookmarkEnd w:id="70"/>
      <w:r/>
      <w:bookmarkEnd w:id="71"/>
      <w:r/>
      <w:bookmarkEnd w:id="72"/>
      <w:r/>
      <w:bookmarkEnd w:id="73"/>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9.1 投标人提交的投标文件以及投标人与采购人就有关投标的所有来往通知、函件和文件均应使用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p>
    <w:p>
      <w:pPr>
        <w:pStyle w:val="727"/>
        <w:ind w:firstLine="480"/>
        <w:jc w:val="both"/>
        <w:keepLines/>
        <w:keepNext/>
        <w:spacing w:beforeAutospacing="0" w:afterAutospacing="0" w:line="520" w:lineRule="exact"/>
        <w:rPr>
          <w:rFonts w:ascii="宋体" w:hAnsi="宋体" w:eastAsia="宋体" w:cs="宋体"/>
        </w:rPr>
      </w:pPr>
      <w:r/>
      <w:bookmarkStart w:id="74" w:name="_Toc513029215"/>
      <w:r/>
      <w:bookmarkStart w:id="75" w:name="_Toc462564074"/>
      <w:r/>
      <w:bookmarkStart w:id="76" w:name="_Toc20823287"/>
      <w:r/>
      <w:bookmarkStart w:id="77" w:name="_Toc16938531"/>
      <w:r>
        <w:rPr>
          <w:rFonts w:hint="eastAsia" w:ascii="宋体" w:hAnsi="宋体" w:eastAsia="宋体" w:cs="宋体"/>
        </w:rPr>
        <w:t xml:space="preserve">10、投标文件构成</w:t>
      </w:r>
      <w:bookmarkEnd w:id="74"/>
      <w:r/>
      <w:bookmarkEnd w:id="75"/>
      <w:r/>
      <w:bookmarkEnd w:id="76"/>
      <w:r/>
      <w:bookmarkEnd w:id="77"/>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10.1 投标人编写的投标文件应包括资格证明文件、符合性证明文件、投标报价表、技术要求响应及偏离表、商务要求响应及偏离表、其他证明文件、投标函、开标一览表等部分。</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10.2 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727"/>
        <w:ind w:firstLine="480"/>
        <w:jc w:val="both"/>
        <w:keepLines/>
        <w:keepNext/>
        <w:spacing w:beforeAutospacing="0" w:afterAutospacing="0" w:line="520" w:lineRule="exact"/>
        <w:rPr>
          <w:rFonts w:ascii="宋体" w:hAnsi="宋体" w:eastAsia="宋体" w:cs="宋体"/>
        </w:rPr>
      </w:pPr>
      <w:r/>
      <w:bookmarkStart w:id="78" w:name="_Toc49090509"/>
      <w:r/>
      <w:bookmarkStart w:id="79" w:name="_Toc14577354"/>
      <w:r/>
      <w:bookmarkStart w:id="80" w:name="_Toc49090507"/>
      <w:r/>
      <w:bookmarkStart w:id="81" w:name="_Toc14577355"/>
      <w:r/>
      <w:bookmarkStart w:id="82" w:name="_Toc513029219"/>
      <w:r/>
      <w:bookmarkStart w:id="83" w:name="_Toc513029216"/>
      <w:r/>
      <w:bookmarkStart w:id="84" w:name="_Toc14577357"/>
      <w:r/>
      <w:bookmarkStart w:id="85" w:name="_Toc49090508"/>
      <w:r/>
      <w:bookmarkStart w:id="86" w:name="_Hlt26954838"/>
      <w:r/>
      <w:bookmarkStart w:id="87" w:name="_Hlt26668975"/>
      <w:r/>
      <w:bookmarkStart w:id="88" w:name="_Hlt26670360"/>
      <w:r>
        <w:rPr>
          <w:rFonts w:hint="eastAsia" w:ascii="宋体" w:hAnsi="宋体" w:eastAsia="宋体" w:cs="宋体"/>
        </w:rPr>
        <w:t xml:space="preserve">11、证明投标人及投标标的符合招标文件规定的文件</w:t>
      </w:r>
      <w:bookmarkEnd w:id="78"/>
      <w:r/>
      <w:bookmarkEnd w:id="79"/>
      <w:r/>
      <w:bookmarkEnd w:id="80"/>
      <w:r/>
      <w:bookmarkEnd w:id="81"/>
      <w:r/>
      <w:bookmarkEnd w:id="82"/>
      <w:r/>
      <w:bookmarkEnd w:id="83"/>
      <w:r/>
      <w:bookmarkEnd w:id="84"/>
      <w:r/>
      <w:bookmarkEnd w:id="85"/>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11.1 投标人应按照招标文件要求提交证明文件，证明其及投标标的符合招标文件规定。</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727"/>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12、投标报价表</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12.1 投标人应按照招标文件规定格式填报投标报价表。</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727"/>
        <w:ind w:firstLine="480"/>
        <w:jc w:val="both"/>
        <w:keepLines/>
        <w:keepNext/>
        <w:spacing w:beforeAutospacing="0" w:afterAutospacing="0" w:line="520" w:lineRule="exact"/>
        <w:rPr>
          <w:rFonts w:ascii="宋体" w:hAnsi="宋体" w:eastAsia="宋体" w:cs="宋体"/>
        </w:rPr>
      </w:pPr>
      <w:r/>
      <w:bookmarkStart w:id="89" w:name="_Hlt26954846"/>
      <w:r/>
      <w:bookmarkStart w:id="90" w:name="_Hlt26670482"/>
      <w:r/>
      <w:bookmarkStart w:id="91" w:name="_Hlt26954731"/>
      <w:r/>
      <w:bookmarkStart w:id="92" w:name="_Hlt26670486"/>
      <w:r/>
      <w:bookmarkStart w:id="93" w:name="_Hlt26954848"/>
      <w:r>
        <w:rPr>
          <w:rFonts w:hint="eastAsia" w:ascii="宋体" w:hAnsi="宋体" w:eastAsia="宋体" w:cs="宋体"/>
        </w:rPr>
        <w:t xml:space="preserve">13、技术要求响应及偏离表、商务要求响应及偏离表</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13.1 投标人需对招标文件中的技术要求与商务要求逐项作出响应或偏离，并说明原因。</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727"/>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14、技术方案、服务承诺及其他</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14.1 投标人需根据招标文件要求提供有关售后服务的管理制度，售后服务机构的分布情况，售后服务人员的数量、素质、技术水平及售后服务的反应能力等。</w:t>
      </w:r>
      <w:r/>
    </w:p>
    <w:p>
      <w:pPr>
        <w:pStyle w:val="727"/>
        <w:ind w:firstLine="480"/>
        <w:jc w:val="both"/>
        <w:keepLines/>
        <w:keepNext/>
        <w:spacing w:beforeAutospacing="0" w:afterAutospacing="0" w:line="520" w:lineRule="exact"/>
        <w:rPr>
          <w:rFonts w:ascii="宋体" w:hAnsi="宋体" w:eastAsia="宋体" w:cs="宋体"/>
        </w:rPr>
      </w:pPr>
      <w:r/>
      <w:bookmarkStart w:id="94" w:name="_Toc14577359"/>
      <w:r/>
      <w:bookmarkStart w:id="95" w:name="_Toc49090510"/>
      <w:r>
        <w:rPr>
          <w:rFonts w:hint="eastAsia" w:ascii="宋体" w:hAnsi="宋体" w:eastAsia="宋体" w:cs="宋体"/>
        </w:rPr>
        <w:t xml:space="preserve">15、投标函和开标一览表</w:t>
      </w:r>
      <w:bookmarkEnd w:id="94"/>
      <w:r/>
      <w:bookmarkEnd w:id="95"/>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15.1 投标人应按照招标文件中提供格式完整、正确填写的投标函、开标一览表。</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15.2 对于采用货币报价的项目，开标一览表中的投标总报价应与投标报价表中的投标总报价一致，如不一致，不作为无效投标处理，但评标时按开标一览表中价格为准。</w:t>
      </w:r>
      <w:r/>
    </w:p>
    <w:p>
      <w:pPr>
        <w:pStyle w:val="727"/>
        <w:ind w:firstLine="480"/>
        <w:jc w:val="both"/>
        <w:keepLines/>
        <w:keepNext/>
        <w:spacing w:beforeAutospacing="0" w:afterAutospacing="0" w:line="520" w:lineRule="exact"/>
        <w:rPr>
          <w:rFonts w:ascii="宋体" w:hAnsi="宋体" w:eastAsia="宋体" w:cs="宋体"/>
        </w:rPr>
      </w:pPr>
      <w:r/>
      <w:bookmarkStart w:id="96" w:name="_Toc14577360"/>
      <w:r/>
      <w:bookmarkStart w:id="97" w:name="_Toc49090511"/>
      <w:r>
        <w:rPr>
          <w:rFonts w:hint="eastAsia" w:ascii="宋体" w:hAnsi="宋体" w:eastAsia="宋体" w:cs="宋体"/>
        </w:rPr>
        <w:t xml:space="preserve">16、投标有效期</w:t>
      </w:r>
      <w:bookmarkEnd w:id="96"/>
      <w:r/>
      <w:bookmarkEnd w:id="97"/>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16.1投标有效期为采购人规定的开标之日后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727"/>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17、投标有效期的延长</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27"/>
        <w:ind w:firstLine="482"/>
        <w:jc w:val="both"/>
        <w:keepLines/>
        <w:keepNext/>
        <w:spacing w:beforeAutospacing="0" w:afterAutospacing="0" w:line="520" w:lineRule="exact"/>
        <w:rPr>
          <w:rFonts w:ascii="宋体" w:hAnsi="宋体" w:eastAsia="宋体" w:cs="宋体"/>
        </w:rPr>
      </w:pPr>
      <w:r/>
      <w:bookmarkStart w:id="98" w:name="_Toc16938540"/>
      <w:r/>
      <w:bookmarkStart w:id="99" w:name="_Toc120614217"/>
      <w:r/>
      <w:bookmarkStart w:id="100" w:name="_Toc20823296"/>
      <w:r/>
      <w:bookmarkStart w:id="101" w:name="_Toc513029224"/>
      <w:r/>
      <w:bookmarkStart w:id="102" w:name="_Hlt26954852"/>
      <w:r/>
      <w:bookmarkStart w:id="103" w:name="_Hlt26954739"/>
      <w:r>
        <w:rPr>
          <w:rFonts w:hint="eastAsia" w:ascii="宋体" w:hAnsi="宋体" w:eastAsia="宋体" w:cs="宋体"/>
          <w:b/>
        </w:rPr>
        <w:t xml:space="preserve">四、投标文件的递交</w:t>
      </w:r>
      <w:bookmarkEnd w:id="98"/>
      <w:r/>
      <w:bookmarkEnd w:id="99"/>
      <w:r/>
      <w:bookmarkEnd w:id="100"/>
      <w:r/>
      <w:bookmarkEnd w:id="101"/>
      <w:r/>
      <w:r/>
    </w:p>
    <w:p>
      <w:pPr>
        <w:pStyle w:val="727"/>
        <w:ind w:firstLine="480"/>
        <w:jc w:val="both"/>
        <w:keepLines/>
        <w:keepNext/>
        <w:spacing w:beforeAutospacing="0" w:afterAutospacing="0" w:line="520" w:lineRule="exact"/>
        <w:rPr>
          <w:rFonts w:ascii="宋体" w:hAnsi="宋体" w:eastAsia="宋体" w:cs="宋体"/>
        </w:rPr>
      </w:pPr>
      <w:r/>
      <w:bookmarkStart w:id="104" w:name="_Toc20823297"/>
      <w:r/>
      <w:bookmarkStart w:id="105" w:name="_Toc462564084"/>
      <w:r/>
      <w:bookmarkStart w:id="106" w:name="_Toc513029225"/>
      <w:r/>
      <w:bookmarkStart w:id="107" w:name="_Toc16938541"/>
      <w:r>
        <w:rPr>
          <w:rFonts w:hint="eastAsia" w:ascii="宋体" w:hAnsi="宋体" w:eastAsia="宋体" w:cs="宋体"/>
        </w:rPr>
        <w:t xml:space="preserve">18、电子投标文件</w:t>
      </w:r>
      <w:bookmarkEnd w:id="104"/>
      <w:r/>
      <w:bookmarkEnd w:id="105"/>
      <w:r/>
      <w:bookmarkEnd w:id="106"/>
      <w:r/>
      <w:bookmarkEnd w:id="107"/>
      <w:r>
        <w:rPr>
          <w:rFonts w:hint="eastAsia" w:ascii="宋体" w:hAnsi="宋体" w:eastAsia="宋体" w:cs="宋体"/>
        </w:rPr>
        <w:t xml:space="preserve">的递交</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18.1投标人应当按照《操作手册》规定，在投标截止时间前制作并上传电子投标文件。</w:t>
      </w:r>
      <w:bookmarkStart w:id="108" w:name="_Toc16938542"/>
      <w:r/>
      <w:bookmarkEnd w:id="108"/>
      <w:r/>
      <w:bookmarkStart w:id="109" w:name="_Toc20823298"/>
      <w:r/>
      <w:bookmarkEnd w:id="109"/>
      <w:r/>
      <w:bookmarkStart w:id="110" w:name="_Toc513029226"/>
      <w:r/>
      <w:r/>
    </w:p>
    <w:p>
      <w:pPr>
        <w:pStyle w:val="727"/>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19、投标截止日期</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19.1 投标人上传电子投标文件的时间不得迟于招标公告中规定的投标截止时间。</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19.2 采购人可以按照规定，通过修改招标文件酌情延长投标截止日期，在此情况下，投标人的所有权利和义务以及投标人受制的截止日期均应以延长后新的截止日期为准。</w:t>
      </w:r>
      <w:r/>
    </w:p>
    <w:p>
      <w:pPr>
        <w:pStyle w:val="727"/>
        <w:ind w:firstLine="480"/>
        <w:jc w:val="both"/>
        <w:keepLines/>
        <w:keepNext/>
        <w:spacing w:beforeAutospacing="0" w:afterAutospacing="0" w:line="520" w:lineRule="exact"/>
        <w:rPr>
          <w:rFonts w:ascii="宋体" w:hAnsi="宋体" w:eastAsia="宋体" w:cs="宋体"/>
        </w:rPr>
      </w:pPr>
      <w:r/>
      <w:bookmarkStart w:id="111" w:name="_Toc16938543"/>
      <w:r/>
      <w:bookmarkStart w:id="112" w:name="_Toc20823299"/>
      <w:r/>
      <w:bookmarkStart w:id="113" w:name="_Toc513029227"/>
      <w:r>
        <w:rPr>
          <w:rFonts w:hint="eastAsia" w:ascii="宋体" w:hAnsi="宋体" w:eastAsia="宋体" w:cs="宋体"/>
        </w:rPr>
        <w:t xml:space="preserve">20、投标文件</w:t>
      </w:r>
      <w:bookmarkEnd w:id="111"/>
      <w:r/>
      <w:bookmarkEnd w:id="112"/>
      <w:r/>
      <w:bookmarkEnd w:id="113"/>
      <w:r>
        <w:rPr>
          <w:rFonts w:hint="eastAsia" w:ascii="宋体" w:hAnsi="宋体" w:eastAsia="宋体" w:cs="宋体"/>
        </w:rPr>
        <w:t xml:space="preserve">的拒收</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20.1 采购人拒绝接收在其规定的投标截止时间后上传的任何投标文件。</w:t>
      </w:r>
      <w:r/>
    </w:p>
    <w:p>
      <w:pPr>
        <w:pStyle w:val="727"/>
        <w:ind w:firstLine="480"/>
        <w:jc w:val="both"/>
        <w:keepLines/>
        <w:keepNext/>
        <w:spacing w:beforeAutospacing="0" w:afterAutospacing="0" w:line="520" w:lineRule="exact"/>
        <w:rPr>
          <w:rFonts w:ascii="宋体" w:hAnsi="宋体" w:eastAsia="宋体" w:cs="宋体"/>
        </w:rPr>
      </w:pPr>
      <w:r/>
      <w:bookmarkStart w:id="114" w:name="_Toc20823300"/>
      <w:r/>
      <w:bookmarkStart w:id="115" w:name="_Toc513029228"/>
      <w:r/>
      <w:bookmarkStart w:id="116" w:name="_Toc16938544"/>
      <w:r>
        <w:rPr>
          <w:rFonts w:hint="eastAsia" w:ascii="宋体" w:hAnsi="宋体" w:eastAsia="宋体" w:cs="宋体"/>
        </w:rPr>
        <w:t xml:space="preserve">21、投标文件的撤回和修改</w:t>
      </w:r>
      <w:bookmarkEnd w:id="114"/>
      <w:r/>
      <w:bookmarkEnd w:id="115"/>
      <w:r/>
      <w:bookmarkEnd w:id="116"/>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 投标文件的撤回</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21.1.1</w:t>
      </w:r>
      <w:r>
        <w:rPr>
          <w:rFonts w:ascii="宋体" w:hAnsi="宋体" w:eastAsia="宋体" w:cs="宋体"/>
        </w:rPr>
        <w:t xml:space="preserve"> </w:t>
      </w:r>
      <w:r>
        <w:rPr>
          <w:rFonts w:hint="eastAsia" w:ascii="宋体" w:hAnsi="宋体" w:eastAsia="宋体" w:cs="宋体"/>
        </w:rPr>
        <w:t xml:space="preserve">电子投标文件的撤回</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 投标文件的修改</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bookmarkStart w:id="117" w:name="_Toc120614218"/>
      <w:r/>
      <w:bookmarkStart w:id="118" w:name="_Toc16938545"/>
      <w:r/>
      <w:bookmarkStart w:id="119" w:name="_Toc513029229"/>
      <w:r/>
      <w:bookmarkStart w:id="120" w:name="_Toc20823301"/>
      <w:r/>
      <w:r/>
    </w:p>
    <w:p>
      <w:pPr>
        <w:pStyle w:val="727"/>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五、开标与评标</w:t>
      </w:r>
      <w:bookmarkEnd w:id="117"/>
      <w:r/>
      <w:bookmarkEnd w:id="118"/>
      <w:r/>
      <w:bookmarkEnd w:id="119"/>
      <w:r/>
      <w:bookmarkEnd w:id="120"/>
      <w:r/>
      <w:bookmarkStart w:id="121" w:name="_Toc513029230"/>
      <w:r/>
      <w:bookmarkStart w:id="122" w:name="_Toc16938546"/>
      <w:r/>
      <w:bookmarkStart w:id="123" w:name="_Toc20823302"/>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22、开标</w:t>
      </w:r>
      <w:bookmarkEnd w:id="121"/>
      <w:r/>
      <w:bookmarkEnd w:id="122"/>
      <w:r/>
      <w:bookmarkEnd w:id="123"/>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22.1 采购人将在招标公告中规定的时间和地点组织公开开标。投标人应当按照《操作手册》规定，参加开标活动和在苏采云系统规定的时间内对投标文件进行解密。</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22.2开标仪式由采购代理机构组织。苏采云系统将自动对项目进行开标，并宣布各投标人名称和投标价格。</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22.4投标人如果对开标过程和开标记录有疑义，应当根据《操作手册》规定提出，如苏采云系统中《开标记录表》宣布后5分钟内未提出的，视同认可开标结果。</w:t>
      </w:r>
      <w:r/>
    </w:p>
    <w:p>
      <w:pPr>
        <w:pStyle w:val="727"/>
        <w:ind w:firstLine="480"/>
        <w:jc w:val="both"/>
        <w:keepLines/>
        <w:keepNext/>
        <w:spacing w:beforeAutospacing="0" w:afterAutospacing="0" w:line="520" w:lineRule="exact"/>
        <w:rPr>
          <w:rFonts w:ascii="宋体" w:hAnsi="宋体" w:eastAsia="宋体" w:cs="宋体"/>
        </w:rPr>
      </w:pPr>
      <w:r/>
      <w:bookmarkStart w:id="124" w:name="_Toc16938547"/>
      <w:r/>
      <w:bookmarkStart w:id="125" w:name="_Toc20823303"/>
      <w:r/>
      <w:bookmarkStart w:id="126" w:name="_Toc513029231"/>
      <w:r>
        <w:rPr>
          <w:rFonts w:hint="eastAsia" w:ascii="宋体" w:hAnsi="宋体" w:eastAsia="宋体" w:cs="宋体"/>
        </w:rPr>
        <w:t xml:space="preserve">23、评标委员会</w:t>
      </w:r>
      <w:bookmarkEnd w:id="124"/>
      <w:r/>
      <w:bookmarkEnd w:id="125"/>
      <w:r/>
      <w:bookmarkEnd w:id="126"/>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23.1开标后，采购人将立即组织评标委员会（以下简称评委会）进行评标。</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23.2 评委会由采购人代表和有关技术、经济等方面的专家组成，且人员构成符合政府采购有关规定。</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23.3评委会独立工作，负责评审所有投标文件并确定中标候选人。</w:t>
      </w:r>
      <w:r/>
    </w:p>
    <w:p>
      <w:pPr>
        <w:pStyle w:val="727"/>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24．评标过程的保密与公正</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24.1凡是与审查、澄清、评价和比较投标的有关资料以及授标建议等，采购人、评委、采购代理机构均不得向投标人或与评标无关的其他人员透露。</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24.3 采购人和评标委员会不向未中标的投标人解释未中标原因，也不公布评标过程中的相关细节。</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采用综合评分法的项目，未中标的投标人可于中标结果公告期限届满之日起通过苏采云系统查看自己的评审得分及排序情况。</w:t>
      </w:r>
      <w:r/>
    </w:p>
    <w:p>
      <w:pPr>
        <w:pStyle w:val="727"/>
        <w:ind w:firstLine="480"/>
        <w:jc w:val="both"/>
        <w:keepLines/>
        <w:keepNext/>
        <w:spacing w:beforeAutospacing="0" w:afterAutospacing="0" w:line="520" w:lineRule="exact"/>
        <w:rPr>
          <w:rFonts w:ascii="宋体" w:hAnsi="宋体" w:eastAsia="宋体" w:cs="宋体"/>
        </w:rPr>
      </w:pPr>
      <w:r/>
      <w:bookmarkStart w:id="127" w:name="_Toc16938548"/>
      <w:r/>
      <w:bookmarkStart w:id="128" w:name="_Toc513029232"/>
      <w:r/>
      <w:bookmarkStart w:id="129" w:name="_Toc20823304"/>
      <w:r>
        <w:rPr>
          <w:rFonts w:hint="eastAsia" w:ascii="宋体" w:hAnsi="宋体" w:eastAsia="宋体" w:cs="宋体"/>
        </w:rPr>
        <w:t xml:space="preserve">25．投标文件的澄清</w:t>
      </w:r>
      <w:bookmarkEnd w:id="127"/>
      <w:r/>
      <w:bookmarkEnd w:id="128"/>
      <w:r/>
      <w:bookmarkEnd w:id="129"/>
      <w:r/>
      <w:r/>
    </w:p>
    <w:p>
      <w:pPr>
        <w:pStyle w:val="727"/>
        <w:ind w:firstLine="480"/>
        <w:jc w:val="both"/>
        <w:spacing w:beforeAutospacing="0" w:afterAutospacing="0" w:line="520" w:lineRule="exact"/>
        <w:rPr>
          <w:rFonts w:ascii="宋体" w:hAnsi="宋体" w:eastAsia="宋体" w:cs="宋体"/>
        </w:rPr>
      </w:pPr>
      <w:r/>
      <w:bookmarkStart w:id="130" w:name="_Toc16938549"/>
      <w:r/>
      <w:bookmarkStart w:id="131" w:name="_Toc20823305"/>
      <w:r/>
      <w:bookmarkStart w:id="132" w:name="_Toc513029233"/>
      <w:r>
        <w:rPr>
          <w:rFonts w:hint="eastAsia" w:ascii="宋体" w:hAnsi="宋体" w:eastAsia="宋体" w:cs="宋体"/>
        </w:rPr>
        <w:t xml:space="preserve">25.1评标期间，评委会对投标文件中含义不明确、同类问题表述不一致或者有明显文字和计算错误的内容，有权要求投标人作出必要的澄清、说明或者补正。</w:t>
      </w:r>
      <w:bookmarkEnd w:id="130"/>
      <w:r/>
      <w:bookmarkEnd w:id="131"/>
      <w:r/>
      <w:bookmarkEnd w:id="132"/>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投标人的澄清、说明或者补正不得超出投标文件的范围或者改变投标文件的实质性内容。评标委员会并非对每个投标人都做澄清要求。</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25.3 接到评委会澄清、说明和补正要求的投标人如未按规定作出澄清、说明和补正，其风险由投标人自行承担。</w:t>
      </w:r>
      <w:r/>
    </w:p>
    <w:p>
      <w:pPr>
        <w:pStyle w:val="727"/>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26、对投标文件的初审</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26.1投标文件初审分为资格审查和符合性审查。</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接受联合体的项目，两个以上的法人或者其他组织组成一个联合体，以一个供应商的身份共同参加政府采购活动的,联合体成员中任何一方存在不良信用记录的，视同联合体存在不良应用记录。</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符合性审查：依据招标文件的规定，由评委会从投标文件的有效性、完整性和对招标文件的响应程度进行审查，以确定是否对招标文件的实质性要求作出响应。</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26.2在详细评标之前，评委会将首先审查每份投标文件是否实质性响应了招标文件的要求。实质性响应的投标应该是与招标文件要求的条款，没有重大偏离或保留的投标。</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（2）大写金额和小写金额不一致的，以大写金额为准。</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27"/>
        <w:ind w:firstLine="480"/>
        <w:jc w:val="both"/>
        <w:spacing w:beforeAutospacing="0" w:afterAutospacing="0" w:line="520" w:lineRule="exact"/>
        <w:rPr>
          <w:rFonts w:ascii="宋体" w:hAnsi="宋体" w:eastAsia="宋体" w:cs="宋体"/>
        </w:rPr>
      </w:pPr>
      <w:r/>
      <w:bookmarkStart w:id="133" w:name="_Toc16938550"/>
      <w:r/>
      <w:bookmarkStart w:id="134" w:name="_Toc513029234"/>
      <w:r/>
      <w:bookmarkStart w:id="135" w:name="_Toc20823306"/>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3"/>
      <w:r/>
      <w:bookmarkEnd w:id="134"/>
      <w:r/>
      <w:bookmarkEnd w:id="135"/>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26.7投标人在开、评标全过程中应保持通信畅通，及时登录苏采云系统查阅、答复相关信息，并安排专人与采购代理机构及评标委员会联系。</w:t>
      </w:r>
      <w:r/>
    </w:p>
    <w:p>
      <w:pPr>
        <w:pStyle w:val="727"/>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27、无效投标条款和废标条款</w:t>
      </w:r>
      <w:r/>
    </w:p>
    <w:p>
      <w:pPr>
        <w:pStyle w:val="727"/>
        <w:ind w:firstLine="480"/>
        <w:jc w:val="both"/>
        <w:spacing w:beforeAutospacing="0" w:afterAutospacing="0" w:line="520" w:lineRule="exact"/>
        <w:rPr>
          <w:rFonts w:ascii="宋体" w:hAnsi="宋体" w:eastAsia="宋体" w:cs="宋体"/>
        </w:rPr>
      </w:pPr>
      <w:r/>
      <w:bookmarkStart w:id="136" w:name="_Toc16938551"/>
      <w:r/>
      <w:bookmarkStart w:id="137" w:name="_Toc20823307"/>
      <w:r/>
      <w:bookmarkStart w:id="138" w:name="_Toc513029235"/>
      <w:r>
        <w:rPr>
          <w:rFonts w:hint="eastAsia" w:ascii="宋体" w:hAnsi="宋体" w:eastAsia="宋体" w:cs="宋体"/>
        </w:rPr>
        <w:t xml:space="preserve">27.1无效投标条款</w:t>
      </w:r>
      <w:bookmarkEnd w:id="136"/>
      <w:r/>
      <w:bookmarkEnd w:id="137"/>
      <w:r/>
      <w:bookmarkEnd w:id="138"/>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27.1.3同一投标人提交两个（含两个）以上不同的投标报价的。</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27.1.4投标人不具备招标文件中规定资格要求的。</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27.1.5投标人的报价超过了采购预算或最高限价的。</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27.1.6未通过符合性审查的。</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27.1.7不符合招标文件中规定的实质性要求和条件的。</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27.1.9 投标文件含有采购人不能接受的附加条件的。</w:t>
      </w:r>
      <w:r/>
    </w:p>
    <w:p>
      <w:pPr>
        <w:pStyle w:val="727"/>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27.1.10投标人不能证明其报价合理性的，评标委员会应当将其作为无效投标处理。</w:t>
      </w:r>
      <w:r/>
    </w:p>
    <w:p>
      <w:pPr>
        <w:pStyle w:val="727"/>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（一）评审过程中出现下列情形之一的，评标委员会应当启动异常低价投标审查程序：</w:t>
      </w:r>
      <w:r/>
    </w:p>
    <w:p>
      <w:pPr>
        <w:pStyle w:val="727"/>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1.投标报价低于采购项目预算50%的，即投标报价&lt;采购项目预算×50%；</w:t>
      </w:r>
      <w:r/>
    </w:p>
    <w:p>
      <w:pPr>
        <w:pStyle w:val="727"/>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2.投标报价低于采购项目最高限价45%的，即投标报价&lt;采购项目最高限价×45%；</w:t>
      </w:r>
      <w:r/>
    </w:p>
    <w:p>
      <w:pPr>
        <w:pStyle w:val="727"/>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3.评标委员会认定的供应商报价过低、有可能影响产品质量或者不能诚信履约的其他情形。</w:t>
      </w:r>
      <w:r/>
    </w:p>
    <w:p>
      <w:pPr>
        <w:pStyle w:val="727"/>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27.2废标条款</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27.2.2出现影响采购公正的违法、违规行为的。</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27.2.3因重大变故，采购任务取消的。</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27.2.5 因苏采云系统故障原因造成开标不成功的。</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727"/>
        <w:ind w:firstLine="482"/>
        <w:jc w:val="both"/>
        <w:keepLines/>
        <w:keepNext/>
        <w:spacing w:beforeAutospacing="0" w:afterAutospacing="0" w:line="520" w:lineRule="exact"/>
        <w:rPr>
          <w:rFonts w:ascii="宋体" w:hAnsi="宋体" w:eastAsia="宋体" w:cs="宋体"/>
        </w:rPr>
      </w:pPr>
      <w:r/>
      <w:bookmarkStart w:id="139" w:name="_Toc120614219"/>
      <w:r>
        <w:rPr>
          <w:rFonts w:hint="eastAsia" w:ascii="宋体" w:hAnsi="宋体" w:eastAsia="宋体" w:cs="宋体"/>
          <w:b/>
        </w:rPr>
        <w:t xml:space="preserve">六、定标</w:t>
      </w:r>
      <w:bookmarkEnd w:id="139"/>
      <w:r/>
      <w:r/>
    </w:p>
    <w:p>
      <w:pPr>
        <w:pStyle w:val="727"/>
        <w:ind w:firstLine="480"/>
        <w:jc w:val="both"/>
        <w:keepLines/>
        <w:keepNext/>
        <w:spacing w:beforeAutospacing="0" w:afterAutospacing="0" w:line="520" w:lineRule="exact"/>
        <w:rPr>
          <w:rFonts w:ascii="宋体" w:hAnsi="宋体" w:eastAsia="宋体" w:cs="宋体"/>
        </w:rPr>
      </w:pPr>
      <w:r/>
      <w:bookmarkStart w:id="140" w:name="_Toc20823310"/>
      <w:r/>
      <w:bookmarkStart w:id="141" w:name="_Toc16938554"/>
      <w:r/>
      <w:bookmarkStart w:id="142" w:name="_Toc513029238"/>
      <w:r>
        <w:rPr>
          <w:rFonts w:hint="eastAsia" w:ascii="宋体" w:hAnsi="宋体" w:eastAsia="宋体" w:cs="宋体"/>
        </w:rPr>
        <w:t xml:space="preserve">28、</w:t>
      </w:r>
      <w:bookmarkEnd w:id="140"/>
      <w:r>
        <w:rPr>
          <w:rFonts w:hint="eastAsia" w:ascii="宋体" w:hAnsi="宋体" w:eastAsia="宋体" w:cs="宋体"/>
        </w:rPr>
        <w:t xml:space="preserve">确定</w:t>
      </w:r>
      <w:bookmarkEnd w:id="141"/>
      <w:r/>
      <w:bookmarkEnd w:id="142"/>
      <w:r>
        <w:rPr>
          <w:rFonts w:hint="eastAsia" w:ascii="宋体" w:hAnsi="宋体" w:eastAsia="宋体" w:cs="宋体"/>
        </w:rPr>
        <w:t xml:space="preserve">中标单位</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28.1中标候选人的选取原则和数量见招标文件第五章规定。 </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28.2 采购人应根据评委会推荐的中标候选人确定中标人。</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28.3 采购代理机构将在“中国政府采购网”“江苏政府采购网”“盐城市政府采购网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w:t>
      </w:r>
      <w:r>
        <w:rPr>
          <w:rFonts w:ascii="宋体" w:hAnsi="宋体" w:eastAsia="宋体" w:cs="宋体"/>
        </w:rPr>
        <w:t xml:space="preserve"> </w:t>
      </w:r>
      <w:r>
        <w:rPr>
          <w:rFonts w:hint="eastAsia" w:ascii="宋体" w:hAnsi="宋体" w:eastAsia="宋体" w:cs="宋体"/>
        </w:rPr>
        <w:t xml:space="preserve">若有充分证据证明，中标人出现下列情况之一的，一经查实，将被取消中标资格：</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28.4.1提供虚假材料谋取中标的。</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28.4.2向采购人、采购代理机构行贿或者提供其他不正当利益的。</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28.4.4与采购人或者其他供应商恶意串通的。</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28.4.5采取不正当手段诋毁、排挤其他供应商的。</w:t>
      </w:r>
      <w:r/>
    </w:p>
    <w:p>
      <w:pPr>
        <w:pStyle w:val="727"/>
        <w:ind w:firstLine="480"/>
        <w:jc w:val="both"/>
        <w:spacing w:beforeAutospacing="0" w:afterAutospacing="0" w:line="520" w:lineRule="exact"/>
        <w:rPr>
          <w:rFonts w:ascii="宋体" w:hAnsi="宋体" w:eastAsia="宋体" w:cs="宋体"/>
        </w:rPr>
      </w:pPr>
      <w:r/>
      <w:bookmarkStart w:id="143" w:name="_Toc200451960"/>
      <w:r>
        <w:rPr>
          <w:rFonts w:hint="eastAsia" w:ascii="宋体" w:hAnsi="宋体" w:eastAsia="宋体" w:cs="宋体"/>
        </w:rPr>
        <w:t xml:space="preserve">28.5</w:t>
      </w:r>
      <w:r>
        <w:rPr>
          <w:rFonts w:ascii="宋体" w:hAnsi="宋体" w:eastAsia="宋体" w:cs="宋体"/>
        </w:rPr>
        <w:t xml:space="preserve"> </w:t>
      </w:r>
      <w:r>
        <w:rPr>
          <w:rFonts w:hint="eastAsia" w:ascii="宋体" w:hAnsi="宋体" w:eastAsia="宋体" w:cs="宋体"/>
        </w:rPr>
        <w:t xml:space="preserve">有下列情形之一的，视为投标人串通投标，投标无效：</w:t>
      </w:r>
      <w:bookmarkEnd w:id="143"/>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28.5.1不同投标人的投标文件由同一单位或者个人编制；</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28.5.2不同投标人委托同一单位或者个人办理投标事宜；</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727"/>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29、质疑处理</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29.1 提出质疑的供应商应当是参与所质疑项目采购活动的供应商。潜在供应商依法获取其可质疑的采购文件的，可以对采购文件提出质疑。</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29.2.2对采购过程提出质疑的，为各采购程序环节结束之日；</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29.2.3对中标或者成交结果提出质疑的，为中标或者成交结果公告期限届满之日。</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人或采购代理机构提出，由采购人或采购代理机构负责答复。</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采购人及采购代理机构只接收以纸质原件形式送达的质疑,采购人和采购代理机构不接受未填写快递运单的快件。</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 以下情形的质疑不予受理</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29.5.2 超出政府采购法定期限的质疑。</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29.5.3 以传真、电子邮件等方式递交的非原件形式的质疑。</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人及采购代理机构有权依据政府采购的有关规定，报请政府采购监管部门对该供应商进行相应的行政处罚和记录该供应商的失信信息。</w:t>
      </w:r>
      <w:r/>
    </w:p>
    <w:p>
      <w:pPr>
        <w:pStyle w:val="727"/>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30、中标通知书</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27"/>
        <w:ind w:firstLine="482"/>
        <w:jc w:val="both"/>
        <w:keepLines/>
        <w:keepNext/>
        <w:spacing w:beforeAutospacing="0" w:afterAutospacing="0" w:line="520" w:lineRule="exact"/>
        <w:rPr>
          <w:rFonts w:ascii="宋体" w:hAnsi="宋体" w:eastAsia="宋体" w:cs="宋体"/>
        </w:rPr>
      </w:pPr>
      <w:r/>
      <w:bookmarkStart w:id="144" w:name="_Toc513029236"/>
      <w:r/>
      <w:bookmarkStart w:id="145" w:name="_Toc20823308"/>
      <w:r/>
      <w:bookmarkStart w:id="146" w:name="_Toc120614220"/>
      <w:r/>
      <w:bookmarkStart w:id="147" w:name="_Toc16938552"/>
      <w:r>
        <w:rPr>
          <w:rFonts w:hint="eastAsia" w:ascii="宋体" w:hAnsi="宋体" w:eastAsia="宋体" w:cs="宋体"/>
          <w:b/>
        </w:rPr>
        <w:t xml:space="preserve">七、授予合同</w:t>
      </w:r>
      <w:bookmarkEnd w:id="144"/>
      <w:r/>
      <w:bookmarkEnd w:id="145"/>
      <w:r/>
      <w:bookmarkEnd w:id="146"/>
      <w:r/>
      <w:bookmarkEnd w:id="147"/>
      <w:r/>
      <w:r/>
    </w:p>
    <w:p>
      <w:pPr>
        <w:pStyle w:val="727"/>
        <w:ind w:firstLine="480"/>
        <w:jc w:val="both"/>
        <w:keepLines/>
        <w:keepNext/>
        <w:spacing w:beforeAutospacing="0" w:afterAutospacing="0" w:line="520" w:lineRule="exact"/>
        <w:rPr>
          <w:rFonts w:ascii="宋体" w:hAnsi="宋体" w:eastAsia="宋体" w:cs="宋体"/>
        </w:rPr>
      </w:pPr>
      <w:r/>
      <w:bookmarkStart w:id="148" w:name="_Toc20823309"/>
      <w:r/>
      <w:bookmarkStart w:id="149" w:name="_Toc513029237"/>
      <w:r/>
      <w:bookmarkStart w:id="150" w:name="_Toc16938553"/>
      <w:r>
        <w:rPr>
          <w:rFonts w:hint="eastAsia" w:ascii="宋体" w:hAnsi="宋体" w:eastAsia="宋体" w:cs="宋体"/>
        </w:rPr>
        <w:t xml:space="preserve">31. 签订合同</w:t>
      </w:r>
      <w:bookmarkEnd w:id="148"/>
      <w:r/>
      <w:bookmarkEnd w:id="149"/>
      <w:r/>
      <w:bookmarkEnd w:id="150"/>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31.3 签订合同后，</w:t>
      </w:r>
      <w:r>
        <w:rPr>
          <w:rFonts w:hint="eastAsia" w:ascii="宋体" w:hAnsi="宋体" w:eastAsia="宋体" w:cs="宋体"/>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727"/>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32、货物（包含与货物相关的服务）的追加</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33.政府采购政策功能落实</w:t>
      </w:r>
      <w:r/>
    </w:p>
    <w:p>
      <w:pPr>
        <w:pStyle w:val="727"/>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33.1政府采购线上合同信用融资政策</w:t>
      </w:r>
      <w:r/>
    </w:p>
    <w:p>
      <w:pPr>
        <w:pStyle w:val="727"/>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520" w:lineRule="exact"/>
        <w:rPr>
          <w:rFonts w:ascii="宋体" w:hAnsi="宋体" w:eastAsia="宋体" w:cs="宋体"/>
          <w:sz w:val="24"/>
        </w:rPr>
      </w:pPr>
      <w:r>
        <w:rPr>
          <w:rFonts w:hint="eastAsia" w:ascii="宋体" w:hAnsi="宋体" w:eastAsia="宋体" w:cs="宋体"/>
          <w:sz w:val="24"/>
        </w:rPr>
        <w:t xml:space="preserve">33.3.1中小企业定义：</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27"/>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80"/>
        <w:spacing w:line="52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sz w:val="24"/>
        </w:rPr>
        <w:t xml:space="preserve">。</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520" w:lineRule="exact"/>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33.8履约保证金政策</w:t>
      </w:r>
      <w:r/>
    </w:p>
    <w:p>
      <w:pPr>
        <w:pStyle w:val="741"/>
        <w:ind w:left="0" w:firstLine="480"/>
        <w:spacing w:after="0" w:line="520" w:lineRule="exact"/>
        <w:rPr>
          <w:rFonts w:ascii="宋体" w:hAnsi="宋体" w:eastAsia="宋体" w:cs="宋体"/>
          <w:sz w:val="24"/>
        </w:rPr>
      </w:pPr>
      <w:r>
        <w:rPr>
          <w:rFonts w:hint="eastAsia" w:ascii="宋体" w:hAnsi="宋体" w:eastAsia="宋体" w:cs="宋体"/>
          <w:sz w:val="24"/>
        </w:rPr>
        <w:t xml:space="preserve">履约保证金的缴纳形式：</w:t>
      </w:r>
      <w:r/>
    </w:p>
    <w:p>
      <w:pPr>
        <w:ind w:firstLine="480"/>
        <w:spacing w:line="520" w:lineRule="exact"/>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20" w:lineRule="exact"/>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520" w:lineRule="exact"/>
        <w:rPr>
          <w:rFonts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级及以上的政府采购供应商（需在签订采购合同前提供信用管理部门备案的第三方信用报告，且信用报告通过“信用盐城网”可查实），免收履约保证金或降低履约保证金缴纳比例（预算价的5%）。</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本项目落实预付款制度，预付款比例为</w:t>
      </w:r>
      <w:r>
        <w:rPr>
          <w:rFonts w:ascii="宋体" w:hAnsi="宋体" w:eastAsia="宋体" w:cs="宋体"/>
          <w:sz w:val="24"/>
        </w:rPr>
        <w:t xml:space="preserve">30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pStyle w:val="741"/>
        <w:ind w:left="0" w:firstLine="482"/>
        <w:spacing w:after="0" w:line="520" w:lineRule="exact"/>
        <w:rPr>
          <w:rFonts w:ascii="宋体" w:hAnsi="宋体" w:eastAsia="宋体" w:cs="宋体"/>
          <w:sz w:val="24"/>
        </w:rPr>
      </w:pPr>
      <w:r>
        <w:rPr>
          <w:rFonts w:ascii="宋体" w:hAnsi="宋体" w:eastAsia="宋体" w:cs="宋体"/>
          <w:sz w:val="24"/>
        </w:rPr>
      </w:r>
      <w:r/>
    </w:p>
    <w:p>
      <w:pPr>
        <w:pStyle w:val="727"/>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727"/>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727"/>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727"/>
        <w:ind w:firstLine="480"/>
        <w:jc w:val="both"/>
        <w:spacing w:beforeAutospacing="0" w:afterAutospacing="0"/>
        <w:rPr>
          <w:rFonts w:ascii="宋体" w:hAnsi="宋体" w:eastAsia="宋体" w:cs="宋体"/>
        </w:rPr>
      </w:pPr>
      <w:r>
        <w:rPr>
          <w:rFonts w:ascii="宋体" w:hAnsi="宋体" w:eastAsia="宋体" w:cs="宋体"/>
        </w:rPr>
      </w:r>
      <w:r/>
    </w:p>
    <w:p>
      <w:pPr>
        <w:pStyle w:val="727"/>
        <w:ind w:firstLine="480"/>
        <w:jc w:val="both"/>
        <w:spacing w:beforeAutospacing="0" w:afterAutospacing="0"/>
        <w:rPr>
          <w:rFonts w:ascii="宋体" w:hAnsi="宋体" w:eastAsia="宋体" w:cs="宋体"/>
        </w:rPr>
      </w:pPr>
      <w:r>
        <w:rPr>
          <w:rFonts w:ascii="宋体" w:hAnsi="宋体" w:eastAsia="宋体" w:cs="宋体"/>
        </w:rPr>
      </w:r>
      <w:r/>
    </w:p>
    <w:p>
      <w:pPr>
        <w:pStyle w:val="727"/>
        <w:ind w:firstLine="480"/>
        <w:jc w:val="both"/>
        <w:spacing w:beforeAutospacing="0" w:afterAutospacing="0"/>
        <w:rPr>
          <w:rFonts w:ascii="宋体" w:hAnsi="宋体" w:eastAsia="宋体" w:cs="宋体"/>
        </w:rPr>
      </w:pPr>
      <w:r>
        <w:rPr>
          <w:rFonts w:ascii="宋体" w:hAnsi="宋体" w:eastAsia="宋体" w:cs="宋体"/>
        </w:rPr>
      </w:r>
      <w:r/>
    </w:p>
    <w:p>
      <w:pPr>
        <w:pStyle w:val="727"/>
        <w:ind w:firstLine="480"/>
        <w:jc w:val="both"/>
        <w:spacing w:beforeAutospacing="0" w:afterAutospacing="0"/>
      </w:pPr>
      <w:r/>
      <w:r/>
    </w:p>
    <w:p>
      <w:pPr>
        <w:pStyle w:val="727"/>
        <w:ind w:firstLine="480"/>
        <w:jc w:val="both"/>
        <w:spacing w:beforeAutospacing="0" w:afterAutospacing="0"/>
      </w:pPr>
      <w:r/>
      <w:r/>
    </w:p>
    <w:p>
      <w:pPr>
        <w:pStyle w:val="727"/>
        <w:ind w:firstLine="480"/>
        <w:jc w:val="both"/>
        <w:spacing w:beforeAutospacing="0" w:afterAutospacing="0"/>
      </w:pPr>
      <w:r/>
      <w:r/>
    </w:p>
    <w:p>
      <w:pPr>
        <w:pStyle w:val="727"/>
        <w:ind w:firstLine="480"/>
        <w:jc w:val="both"/>
        <w:spacing w:beforeAutospacing="0" w:afterAutospacing="0"/>
      </w:pPr>
      <w:r/>
      <w:r/>
    </w:p>
    <w:p>
      <w:pPr>
        <w:jc w:val="left"/>
        <w:widowControl/>
        <w:rPr>
          <w:rFonts w:cs="Times New Roman"/>
          <w:sz w:val="24"/>
        </w:rPr>
      </w:pPr>
      <w:r>
        <w:br w:type="page" w:clear="all"/>
      </w:r>
      <w:r/>
    </w:p>
    <w:p>
      <w:pPr>
        <w:pStyle w:val="727"/>
        <w:ind w:firstLine="480"/>
        <w:jc w:val="both"/>
        <w:spacing w:beforeAutospacing="0" w:afterAutospacing="0"/>
      </w:pPr>
      <w:r/>
      <w:r/>
    </w:p>
    <w:p>
      <w:pPr>
        <w:jc w:val="center"/>
        <w:spacing w:line="360" w:lineRule="auto"/>
        <w:widowControl/>
        <w:rPr>
          <w:rFonts w:ascii="黑体" w:hAnsi="黑体" w:eastAsia="黑体" w:cs="宋体"/>
          <w:b/>
          <w:sz w:val="48"/>
          <w:szCs w:val="44"/>
        </w:rPr>
      </w:pPr>
      <w:r>
        <w:rPr>
          <w:rFonts w:ascii="Calibri" w:hAnsi="Calibri" w:eastAsia="黑体" w:cs="Calibri"/>
          <w:sz w:val="36"/>
          <w:szCs w:val="44"/>
        </w:rPr>
        <w:t xml:space="preserve"> </w:t>
      </w:r>
      <w:bookmarkStart w:id="151" w:name="_Toc479757211"/>
      <w:r/>
      <w:bookmarkStart w:id="152" w:name="_Hlt16619350"/>
      <w:r/>
      <w:bookmarkStart w:id="153" w:name="_Toc462564139"/>
      <w:r/>
      <w:bookmarkStart w:id="154" w:name="_Toc20823346"/>
      <w:r/>
      <w:bookmarkStart w:id="155" w:name="_Toc120614244"/>
      <w:r/>
      <w:bookmarkStart w:id="156" w:name="_Toc16938590"/>
      <w:r/>
      <w:bookmarkStart w:id="157" w:name="_Hlt16619369"/>
      <w:r>
        <w:rPr>
          <w:rFonts w:hint="eastAsia" w:ascii="黑体" w:hAnsi="黑体" w:eastAsia="黑体" w:cs="宋体"/>
          <w:b/>
          <w:sz w:val="48"/>
          <w:szCs w:val="44"/>
        </w:rPr>
        <w:t xml:space="preserve">第三章  合同条款</w:t>
      </w:r>
      <w:r/>
    </w:p>
    <w:p>
      <w:pPr>
        <w:rPr>
          <w:rFonts w:ascii="宋体" w:hAnsi="宋体" w:cs="宋体"/>
        </w:rPr>
      </w:pPr>
      <w:r/>
      <w:bookmarkStart w:id="158" w:name="EB6d2006462e294de090c16e672cecc3bd"/>
      <w:r/>
      <w:bookmarkEnd w:id="158"/>
      <w:r/>
    </w:p>
    <w:p>
      <w:pPr>
        <w:ind w:firstLine="602"/>
        <w:jc w:val="center"/>
        <w:rPr>
          <w:rFonts w:ascii="宋体" w:hAnsi="宋体" w:cs="宋体"/>
          <w:sz w:val="30"/>
        </w:rPr>
      </w:pPr>
      <w:r/>
      <w:bookmarkStart w:id="159" w:name="_Toc3995"/>
      <w:r/>
      <w:r/>
    </w:p>
    <w:p>
      <w:pPr>
        <w:ind w:firstLine="602"/>
        <w:jc w:val="center"/>
        <w:rPr>
          <w:rFonts w:ascii="宋体" w:hAnsi="宋体" w:cs="宋体"/>
          <w:sz w:val="30"/>
        </w:rPr>
      </w:pPr>
      <w:r>
        <w:rPr>
          <w:rFonts w:ascii="宋体" w:hAnsi="宋体" w:cs="宋体"/>
          <w:sz w:val="30"/>
        </w:rPr>
      </w:r>
      <w:r/>
    </w:p>
    <w:p>
      <w:pPr>
        <w:ind w:firstLine="602"/>
        <w:jc w:val="center"/>
        <w:rPr>
          <w:rFonts w:ascii="宋体" w:hAnsi="宋体" w:cs="宋体"/>
          <w:sz w:val="30"/>
        </w:rPr>
      </w:pPr>
      <w:r>
        <w:rPr>
          <w:rFonts w:ascii="宋体" w:hAnsi="宋体" w:cs="宋体"/>
          <w:sz w:val="30"/>
        </w:rPr>
      </w:r>
      <w:r/>
    </w:p>
    <w:p>
      <w:pPr>
        <w:ind w:firstLine="602"/>
        <w:jc w:val="center"/>
        <w:rPr>
          <w:rFonts w:ascii="宋体" w:hAnsi="宋体" w:cs="宋体"/>
          <w:sz w:val="30"/>
        </w:rPr>
      </w:pPr>
      <w:r>
        <w:rPr>
          <w:rFonts w:ascii="宋体" w:hAnsi="宋体" w:cs="宋体"/>
          <w:sz w:val="30"/>
        </w:rPr>
      </w:r>
      <w:r/>
    </w:p>
    <w:p>
      <w:pPr>
        <w:ind w:firstLine="602"/>
        <w:jc w:val="center"/>
        <w:rPr>
          <w:rFonts w:ascii="宋体" w:hAnsi="宋体" w:cs="宋体"/>
          <w:sz w:val="30"/>
        </w:rPr>
      </w:pPr>
      <w:r>
        <w:rPr>
          <w:rFonts w:ascii="宋体" w:hAnsi="宋体" w:cs="宋体"/>
          <w:sz w:val="30"/>
        </w:rPr>
      </w:r>
      <w:r/>
    </w:p>
    <w:p>
      <w:pPr>
        <w:ind w:firstLine="602"/>
        <w:jc w:val="center"/>
        <w:rPr>
          <w:rFonts w:ascii="宋体" w:hAnsi="宋体" w:cs="宋体"/>
          <w:sz w:val="30"/>
        </w:rPr>
      </w:pPr>
      <w:r>
        <w:rPr>
          <w:rFonts w:ascii="宋体" w:hAnsi="宋体" w:cs="宋体"/>
          <w:sz w:val="30"/>
        </w:rPr>
      </w:r>
      <w:r/>
    </w:p>
    <w:p>
      <w:pPr>
        <w:jc w:val="center"/>
        <w:rPr>
          <w:rFonts w:ascii="宋体" w:hAnsi="宋体" w:cs="宋体"/>
          <w:sz w:val="52"/>
          <w:szCs w:val="48"/>
        </w:rPr>
      </w:pPr>
      <w:r>
        <w:rPr>
          <w:rFonts w:hint="eastAsia" w:ascii="宋体" w:hAnsi="宋体" w:cs="宋体"/>
          <w:sz w:val="52"/>
          <w:szCs w:val="48"/>
        </w:rPr>
        <w:t xml:space="preserve">政府采购货物买卖合同</w:t>
      </w:r>
      <w:r/>
    </w:p>
    <w:p>
      <w:pPr>
        <w:ind w:firstLine="964"/>
        <w:jc w:val="center"/>
        <w:rPr>
          <w:rFonts w:ascii="宋体" w:hAnsi="宋体" w:cs="宋体"/>
          <w:sz w:val="48"/>
          <w:szCs w:val="48"/>
        </w:rPr>
      </w:pPr>
      <w:r>
        <w:rPr>
          <w:rFonts w:ascii="宋体" w:hAnsi="宋体" w:cs="宋体"/>
          <w:sz w:val="48"/>
          <w:szCs w:val="48"/>
        </w:rPr>
      </w:r>
      <w:r/>
    </w:p>
    <w:p>
      <w:pPr>
        <w:ind w:firstLine="964"/>
        <w:rPr>
          <w:rFonts w:ascii="宋体" w:hAnsi="宋体" w:cs="宋体"/>
          <w:sz w:val="48"/>
          <w:szCs w:val="48"/>
        </w:rPr>
      </w:pPr>
      <w:r>
        <w:rPr>
          <w:rFonts w:ascii="宋体" w:hAnsi="宋体" w:cs="宋体"/>
          <w:sz w:val="48"/>
          <w:szCs w:val="48"/>
        </w:rPr>
      </w:r>
      <w:r/>
    </w:p>
    <w:p>
      <w:pPr>
        <w:ind w:firstLine="964"/>
        <w:rPr>
          <w:rFonts w:ascii="宋体" w:hAnsi="宋体" w:cs="宋体"/>
          <w:sz w:val="48"/>
          <w:szCs w:val="48"/>
        </w:rPr>
      </w:pPr>
      <w:r>
        <w:rPr>
          <w:rFonts w:ascii="宋体" w:hAnsi="宋体" w:cs="宋体"/>
          <w:sz w:val="48"/>
          <w:szCs w:val="48"/>
        </w:rPr>
      </w:r>
      <w:r/>
    </w:p>
    <w:p>
      <w:pPr>
        <w:ind w:firstLine="964"/>
        <w:rPr>
          <w:rFonts w:ascii="宋体" w:hAnsi="宋体" w:cs="宋体"/>
          <w:sz w:val="48"/>
          <w:szCs w:val="48"/>
        </w:rPr>
      </w:pPr>
      <w:r>
        <w:rPr>
          <w:rFonts w:ascii="宋体" w:hAnsi="宋体" w:cs="宋体"/>
          <w:sz w:val="48"/>
          <w:szCs w:val="48"/>
        </w:rPr>
      </w:r>
      <w:r/>
    </w:p>
    <w:p>
      <w:pPr>
        <w:ind w:left="420" w:firstLine="643"/>
        <w:spacing w:line="360" w:lineRule="auto"/>
        <w:rPr>
          <w:rFonts w:ascii="宋体" w:hAnsi="宋体" w:cs="宋体"/>
          <w:sz w:val="32"/>
          <w:szCs w:val="48"/>
        </w:rPr>
      </w:pPr>
      <w:r>
        <w:rPr>
          <w:rFonts w:hint="eastAsia" w:ascii="宋体" w:hAnsi="宋体" w:cs="宋体"/>
          <w:sz w:val="32"/>
          <w:szCs w:val="48"/>
        </w:rPr>
        <w:t xml:space="preserve">项目名称：</w:t>
      </w:r>
      <w:r/>
    </w:p>
    <w:p>
      <w:pPr>
        <w:ind w:left="420" w:firstLine="643"/>
        <w:spacing w:line="360" w:lineRule="auto"/>
        <w:rPr>
          <w:rFonts w:ascii="宋体" w:hAnsi="宋体" w:cs="宋体"/>
          <w:sz w:val="32"/>
          <w:szCs w:val="48"/>
        </w:rPr>
      </w:pPr>
      <w:r>
        <w:rPr>
          <w:rFonts w:hint="eastAsia" w:ascii="宋体" w:hAnsi="宋体" w:cs="宋体"/>
          <w:sz w:val="32"/>
          <w:szCs w:val="48"/>
        </w:rPr>
        <w:t xml:space="preserve">甲    方：</w:t>
      </w:r>
      <w:r/>
    </w:p>
    <w:p>
      <w:pPr>
        <w:ind w:left="420" w:firstLine="643"/>
        <w:spacing w:line="360" w:lineRule="auto"/>
        <w:rPr>
          <w:rFonts w:ascii="宋体" w:hAnsi="宋体" w:cs="宋体"/>
          <w:sz w:val="32"/>
          <w:szCs w:val="48"/>
        </w:rPr>
      </w:pPr>
      <w:r>
        <w:rPr>
          <w:rFonts w:hint="eastAsia" w:ascii="宋体" w:hAnsi="宋体" w:cs="宋体"/>
          <w:sz w:val="32"/>
          <w:szCs w:val="48"/>
        </w:rPr>
        <w:t xml:space="preserve">乙    方：</w:t>
      </w:r>
      <w:r/>
    </w:p>
    <w:p>
      <w:pPr>
        <w:ind w:left="420" w:firstLine="643"/>
        <w:spacing w:line="360" w:lineRule="auto"/>
        <w:rPr>
          <w:rFonts w:ascii="宋体" w:hAnsi="宋体" w:cs="宋体"/>
          <w:sz w:val="32"/>
          <w:szCs w:val="48"/>
        </w:rPr>
      </w:pPr>
      <w:r>
        <w:rPr>
          <w:rFonts w:hint="eastAsia" w:ascii="宋体" w:hAnsi="宋体" w:cs="宋体"/>
          <w:sz w:val="32"/>
          <w:szCs w:val="48"/>
        </w:rPr>
        <w:t xml:space="preserve">签订时间：</w:t>
      </w:r>
      <w:r/>
    </w:p>
    <w:p>
      <w:r/>
      <w:r/>
    </w:p>
    <w:p>
      <w:pPr>
        <w:ind w:firstLine="883"/>
        <w:rPr>
          <w:rFonts w:eastAsia="黑体"/>
          <w:sz w:val="44"/>
          <w:szCs w:val="44"/>
        </w:rPr>
      </w:pPr>
      <w:r>
        <w:rPr>
          <w:rFonts w:eastAsia="黑体"/>
          <w:sz w:val="44"/>
          <w:szCs w:val="44"/>
        </w:rPr>
        <w:br w:type="page" w:clear="all"/>
      </w:r>
      <w:r/>
    </w:p>
    <w:p>
      <w:pPr>
        <w:ind w:firstLine="883"/>
        <w:rPr>
          <w:rFonts w:eastAsia="黑体"/>
          <w:sz w:val="44"/>
          <w:szCs w:val="44"/>
        </w:rPr>
        <w:sectPr>
          <w:headerReference w:type="default" r:id="rId9"/>
          <w:footerReference w:type="default" r:id="rId10"/>
          <w:footnotePr/>
          <w:endnotePr/>
          <w:type w:val="nextPage"/>
          <w:pgSz w:w="11906" w:h="16838" w:orient="portrait"/>
          <w:pgMar w:top="1440" w:right="1134" w:bottom="1440" w:left="1134" w:header="851" w:footer="992" w:gutter="0"/>
          <w:cols w:num="1" w:sep="0" w:space="425" w:equalWidth="1"/>
          <w:docGrid w:linePitch="360"/>
          <w:titlePg/>
        </w:sectPr>
      </w:pPr>
      <w:r>
        <w:rPr>
          <w:rFonts w:eastAsia="黑体"/>
          <w:sz w:val="44"/>
          <w:szCs w:val="44"/>
        </w:rPr>
      </w:r>
      <w:bookmarkEnd w:id="159"/>
      <w:r/>
    </w:p>
    <w:p>
      <w:pPr>
        <w:ind w:firstLine="480"/>
        <w:spacing w:line="520" w:lineRule="exact"/>
        <w:tabs>
          <w:tab w:val="left" w:pos="2472" w:leader="none"/>
        </w:tabs>
        <w:rPr>
          <w:rFonts w:ascii="宋体" w:hAnsi="宋体" w:eastAsia="宋体" w:cs="仿宋"/>
          <w:sz w:val="24"/>
          <w:u w:val="single"/>
        </w:rPr>
      </w:pPr>
      <w:r>
        <w:rPr>
          <w:rFonts w:hint="eastAsia" w:ascii="宋体" w:hAnsi="宋体" w:eastAsia="宋体" w:cs="仿宋"/>
          <w:sz w:val="24"/>
        </w:rPr>
        <w:t xml:space="preserve">采购人(以下简称甲方)：</w:t>
      </w:r>
      <w:r>
        <w:rPr>
          <w:rFonts w:hint="eastAsia" w:ascii="宋体" w:hAnsi="宋体" w:eastAsia="宋体" w:cs="仿宋"/>
          <w:sz w:val="24"/>
          <w:u w:val="single"/>
        </w:rPr>
        <w:t xml:space="preserve">盐城市大丰区农业农村局</w:t>
      </w:r>
      <w:r/>
    </w:p>
    <w:p>
      <w:pPr>
        <w:ind w:firstLine="480"/>
        <w:spacing w:line="520" w:lineRule="exact"/>
        <w:tabs>
          <w:tab w:val="left" w:pos="2472" w:leader="none"/>
        </w:tabs>
        <w:rPr>
          <w:rFonts w:ascii="宋体" w:hAnsi="宋体" w:eastAsia="宋体" w:cs="仿宋"/>
          <w:sz w:val="24"/>
        </w:rPr>
      </w:pPr>
      <w:r>
        <w:rPr>
          <w:rFonts w:hint="eastAsia" w:ascii="宋体" w:hAnsi="宋体" w:eastAsia="宋体" w:cs="仿宋"/>
          <w:sz w:val="24"/>
        </w:rPr>
        <w:t xml:space="preserve">供应商(以下简称乙方)：</w:t>
      </w:r>
      <w:r>
        <w:rPr>
          <w:rFonts w:hint="eastAsia" w:ascii="宋体" w:hAnsi="宋体" w:eastAsia="宋体" w:cs="仿宋"/>
          <w:sz w:val="24"/>
          <w:u w:val="single"/>
        </w:rPr>
        <w:t xml:space="preserve">                      </w:t>
      </w:r>
      <w:r>
        <w:rPr>
          <w:rFonts w:hint="eastAsia" w:ascii="宋体" w:hAnsi="宋体" w:eastAsia="宋体" w:cs="仿宋"/>
          <w:sz w:val="24"/>
        </w:rPr>
        <w:t xml:space="preserve">        </w:t>
      </w:r>
      <w:r/>
    </w:p>
    <w:p>
      <w:pPr>
        <w:ind w:firstLine="480"/>
        <w:jc w:val="left"/>
        <w:spacing w:line="520" w:lineRule="exact"/>
        <w:widowControl/>
        <w:rPr>
          <w:rFonts w:ascii="宋体" w:hAnsi="宋体" w:eastAsia="宋体" w:cs="仿宋"/>
          <w:sz w:val="24"/>
        </w:rPr>
      </w:pPr>
      <w:r>
        <w:rPr>
          <w:rFonts w:hint="eastAsia" w:ascii="宋体" w:hAnsi="宋体" w:eastAsia="宋体" w:cs="仿宋"/>
          <w:sz w:val="24"/>
          <w:lang w:val="zh-CN"/>
        </w:rPr>
        <w:t xml:space="preserve">根据《中华人民共和国民法典》、</w:t>
      </w:r>
      <w:r>
        <w:rPr>
          <w:rFonts w:hint="eastAsia" w:ascii="宋体" w:hAnsi="宋体"/>
          <w:sz w:val="24"/>
        </w:rPr>
        <w:t xml:space="preserve">《中华人民共和国政府采购法》等有关的法律法规</w:t>
      </w:r>
      <w:r>
        <w:rPr>
          <w:rFonts w:hint="eastAsia" w:ascii="宋体" w:hAnsi="宋体" w:eastAsia="宋体" w:cs="仿宋"/>
          <w:sz w:val="24"/>
          <w:lang w:val="zh-CN"/>
        </w:rPr>
        <w:t xml:space="preserve">，甲乙双方</w:t>
      </w:r>
      <w:r>
        <w:rPr>
          <w:rFonts w:hint="eastAsia" w:ascii="宋体" w:hAnsi="宋体" w:eastAsia="宋体" w:cs="仿宋"/>
          <w:sz w:val="24"/>
        </w:rPr>
        <w:t xml:space="preserve">就</w:t>
      </w:r>
      <w:r>
        <w:rPr>
          <w:rFonts w:hint="eastAsia" w:ascii="宋体" w:hAnsi="宋体" w:eastAsia="宋体" w:cs="仿宋"/>
          <w:sz w:val="24"/>
          <w:u w:val="single"/>
        </w:rPr>
        <w:t xml:space="preserve">  </w:t>
      </w:r>
      <w:r>
        <w:rPr>
          <w:rFonts w:hint="eastAsia" w:ascii="宋体" w:hAnsi="宋体" w:eastAsia="宋体" w:cs="仿宋"/>
          <w:sz w:val="24"/>
          <w:lang w:val="zh-CN"/>
        </w:rPr>
        <w:t xml:space="preserve">按照招标结果及中标通知书，经协商一致后签订本合同。</w:t>
      </w:r>
      <w:r/>
    </w:p>
    <w:p>
      <w:pPr>
        <w:pStyle w:val="743"/>
        <w:ind w:firstLine="482"/>
        <w:spacing w:line="520" w:lineRule="exact"/>
        <w:rPr>
          <w:rFonts w:hAnsi="宋体"/>
          <w:b/>
          <w:sz w:val="24"/>
        </w:rPr>
      </w:pPr>
      <w:r>
        <w:rPr>
          <w:rFonts w:hAnsi="宋体"/>
          <w:b/>
          <w:sz w:val="24"/>
        </w:rPr>
        <w:t xml:space="preserve">一、货物内容</w:t>
      </w:r>
      <w:r/>
    </w:p>
    <w:p>
      <w:pPr>
        <w:pStyle w:val="743"/>
        <w:ind w:firstLine="480"/>
        <w:spacing w:line="520" w:lineRule="exact"/>
        <w:rPr>
          <w:rFonts w:hAnsi="宋体"/>
          <w:sz w:val="24"/>
        </w:rPr>
      </w:pPr>
      <w:r>
        <w:rPr>
          <w:rFonts w:hAnsi="宋体"/>
          <w:sz w:val="24"/>
        </w:rPr>
        <w:t xml:space="preserve">1.1 货物名称：</w:t>
      </w:r>
      <w:r/>
    </w:p>
    <w:p>
      <w:pPr>
        <w:pStyle w:val="743"/>
        <w:ind w:firstLine="480"/>
        <w:spacing w:line="520" w:lineRule="exact"/>
        <w:rPr>
          <w:rFonts w:hAnsi="宋体"/>
          <w:sz w:val="24"/>
        </w:rPr>
      </w:pPr>
      <w:r>
        <w:rPr>
          <w:rFonts w:hAnsi="宋体"/>
          <w:sz w:val="24"/>
        </w:rPr>
        <w:t xml:space="preserve">1.2 型号规格：</w:t>
      </w:r>
      <w:r/>
    </w:p>
    <w:p>
      <w:pPr>
        <w:pStyle w:val="743"/>
        <w:ind w:firstLine="482"/>
        <w:spacing w:line="520" w:lineRule="exact"/>
        <w:rPr>
          <w:rFonts w:hAnsi="宋体"/>
          <w:b/>
          <w:sz w:val="24"/>
        </w:rPr>
      </w:pPr>
      <w:r>
        <w:rPr>
          <w:rFonts w:hAnsi="宋体"/>
          <w:b/>
          <w:sz w:val="24"/>
        </w:rPr>
        <w:t xml:space="preserve">二、合同金额</w:t>
      </w:r>
      <w:r/>
    </w:p>
    <w:p>
      <w:pPr>
        <w:ind w:firstLine="480"/>
        <w:spacing w:line="520" w:lineRule="exact"/>
        <w:rPr>
          <w:rFonts w:ascii="宋体" w:hAnsi="宋体"/>
          <w:bCs/>
          <w:sz w:val="24"/>
        </w:rPr>
      </w:pPr>
      <w:r>
        <w:rPr>
          <w:rFonts w:ascii="宋体" w:hAnsi="宋体"/>
          <w:bCs/>
          <w:sz w:val="24"/>
        </w:rPr>
        <w:t xml:space="preserve">2.1 本合同</w:t>
      </w:r>
      <w:r>
        <w:rPr>
          <w:rFonts w:hint="eastAsia" w:ascii="宋体" w:hAnsi="宋体"/>
          <w:bCs/>
          <w:sz w:val="24"/>
        </w:rPr>
        <w:t xml:space="preserve">中标单价</w:t>
      </w:r>
      <w:r>
        <w:rPr>
          <w:rFonts w:ascii="宋体" w:hAnsi="宋体"/>
          <w:bCs/>
          <w:sz w:val="24"/>
        </w:rPr>
        <w:t xml:space="preserve">为（大写）：________（</w:t>
      </w:r>
      <w:r>
        <w:rPr>
          <w:rFonts w:hint="eastAsia" w:ascii="宋体" w:hAnsi="宋体"/>
          <w:bCs/>
          <w:sz w:val="24"/>
        </w:rPr>
        <w:t xml:space="preserve">¥：</w:t>
      </w:r>
      <w:r>
        <w:rPr>
          <w:rFonts w:ascii="宋体" w:hAnsi="宋体"/>
          <w:bCs/>
          <w:sz w:val="24"/>
        </w:rPr>
        <w:t xml:space="preserve">________元</w:t>
      </w:r>
      <w:r>
        <w:rPr>
          <w:rFonts w:hint="eastAsia" w:ascii="宋体" w:hAnsi="宋体"/>
          <w:bCs/>
          <w:sz w:val="24"/>
        </w:rPr>
        <w:t xml:space="preserve">/</w:t>
      </w:r>
      <w:r>
        <w:rPr>
          <w:rFonts w:ascii="宋体" w:hAnsi="宋体"/>
          <w:bCs/>
          <w:sz w:val="24"/>
        </w:rPr>
        <w:t xml:space="preserve">kg）人民币</w:t>
      </w:r>
      <w:r>
        <w:rPr>
          <w:rFonts w:hint="eastAsia" w:ascii="宋体" w:hAnsi="宋体"/>
          <w:bCs/>
          <w:sz w:val="24"/>
        </w:rPr>
        <w:t xml:space="preserve">或其他币种</w:t>
      </w:r>
      <w:r>
        <w:rPr>
          <w:rFonts w:ascii="宋体" w:hAnsi="宋体"/>
          <w:bCs/>
          <w:sz w:val="24"/>
        </w:rPr>
        <w:t xml:space="preserve">。</w:t>
      </w:r>
      <w:r/>
    </w:p>
    <w:p>
      <w:pPr>
        <w:ind w:firstLine="480"/>
        <w:spacing w:line="520" w:lineRule="exact"/>
        <w:rPr>
          <w:rFonts w:ascii="宋体" w:hAnsi="宋体" w:eastAsiaTheme="minorEastAsia"/>
          <w:bCs/>
          <w:sz w:val="24"/>
        </w:rPr>
      </w:pPr>
      <w:r>
        <w:rPr>
          <w:rFonts w:hint="eastAsia" w:ascii="宋体" w:hAnsi="宋体" w:eastAsiaTheme="minorEastAsia"/>
          <w:bCs/>
          <w:sz w:val="24"/>
        </w:rPr>
        <w:t xml:space="preserve">项目预算</w:t>
      </w:r>
      <w:r>
        <w:rPr>
          <w:rFonts w:ascii="宋体" w:hAnsi="宋体" w:eastAsiaTheme="minorEastAsia"/>
          <w:bCs/>
          <w:sz w:val="24"/>
        </w:rPr>
        <w:t xml:space="preserve">金额</w:t>
      </w:r>
      <w:r>
        <w:rPr>
          <w:rFonts w:hint="eastAsia" w:ascii="宋体" w:hAnsi="宋体" w:eastAsiaTheme="minorEastAsia"/>
          <w:bCs/>
          <w:sz w:val="24"/>
        </w:rPr>
        <w:t xml:space="preserve">为人民币</w:t>
      </w:r>
      <w:r>
        <w:rPr>
          <w:rFonts w:ascii="宋体" w:hAnsi="宋体" w:eastAsiaTheme="minorEastAsia"/>
          <w:bCs/>
          <w:sz w:val="24"/>
        </w:rPr>
        <w:t xml:space="preserve">329.51805万元，本合同</w:t>
      </w:r>
      <w:r>
        <w:rPr>
          <w:rFonts w:hint="eastAsia" w:ascii="宋体" w:hAnsi="宋体" w:eastAsiaTheme="minorEastAsia"/>
          <w:bCs/>
          <w:sz w:val="24"/>
        </w:rPr>
        <w:t xml:space="preserve">按实际供货数量结算，合同的最终结算金额按实际供货量乘以中标单价进行计算，结算总价不超过预算金额。</w:t>
      </w:r>
      <w:r/>
    </w:p>
    <w:p>
      <w:pPr>
        <w:pStyle w:val="743"/>
        <w:ind w:firstLine="482"/>
        <w:spacing w:line="520" w:lineRule="exact"/>
        <w:rPr>
          <w:rFonts w:hAnsi="宋体"/>
          <w:b/>
          <w:sz w:val="24"/>
        </w:rPr>
      </w:pPr>
      <w:r>
        <w:rPr>
          <w:rFonts w:hAnsi="宋体"/>
          <w:b/>
          <w:sz w:val="24"/>
        </w:rPr>
        <w:t xml:space="preserve">三、技术资料</w:t>
      </w:r>
      <w:r>
        <w:rPr>
          <w:rFonts w:hAnsi="宋体"/>
          <w:b/>
          <w:sz w:val="24"/>
        </w:rPr>
        <w:tab/>
      </w:r>
      <w:r/>
    </w:p>
    <w:p>
      <w:pPr>
        <w:ind w:firstLine="480"/>
        <w:spacing w:line="520" w:lineRule="exact"/>
        <w:rPr>
          <w:rFonts w:ascii="宋体" w:hAnsi="宋体"/>
          <w:bCs/>
          <w:sz w:val="24"/>
        </w:rPr>
      </w:pPr>
      <w:r>
        <w:rPr>
          <w:rFonts w:ascii="宋体" w:hAnsi="宋体"/>
          <w:bCs/>
          <w:sz w:val="24"/>
        </w:rPr>
        <w:t xml:space="preserve">3.1乙方应按招标文件规定的时间向甲方提供使用货物的有关技术资料。</w:t>
      </w:r>
      <w:r/>
    </w:p>
    <w:p>
      <w:pPr>
        <w:ind w:firstLine="480"/>
        <w:spacing w:line="520" w:lineRule="exact"/>
        <w:rPr>
          <w:rFonts w:ascii="宋体" w:hAnsi="宋体"/>
          <w:bCs/>
          <w:sz w:val="24"/>
        </w:rPr>
      </w:pPr>
      <w:r>
        <w:rPr>
          <w:rFonts w:ascii="宋体" w:hAnsi="宋体"/>
          <w:bCs/>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43"/>
        <w:ind w:firstLine="482"/>
        <w:spacing w:line="520" w:lineRule="exact"/>
        <w:rPr>
          <w:rFonts w:hAnsi="宋体"/>
          <w:b/>
          <w:sz w:val="24"/>
        </w:rPr>
      </w:pPr>
      <w:r>
        <w:rPr>
          <w:rFonts w:hAnsi="宋体"/>
          <w:b/>
          <w:sz w:val="24"/>
        </w:rPr>
        <w:t xml:space="preserve">四、知识产权</w:t>
      </w:r>
      <w:r/>
    </w:p>
    <w:p>
      <w:pPr>
        <w:ind w:firstLine="480"/>
        <w:spacing w:line="520" w:lineRule="exact"/>
        <w:rPr>
          <w:rFonts w:ascii="宋体" w:hAnsi="宋体"/>
          <w:sz w:val="24"/>
        </w:rPr>
      </w:pPr>
      <w:r>
        <w:rPr>
          <w:rFonts w:ascii="宋体" w:hAnsi="宋体"/>
          <w:sz w:val="24"/>
        </w:rPr>
        <w:t xml:space="preserve">4.1乙</w:t>
      </w:r>
      <w:r>
        <w:rPr>
          <w:rFonts w:hint="eastAsia" w:ascii="宋体" w:hAnsi="宋体"/>
          <w:sz w:val="24"/>
        </w:rPr>
        <w:t xml:space="preserve">方应保证甲方在使用、接受本合同货物和服务或其任何一部分时不受第三方提出侵犯其专利权、版权、商标权和工业设计权等知识产权的起诉。一旦出现侵权，由乙方负全部责任。</w:t>
      </w:r>
      <w:r/>
    </w:p>
    <w:p>
      <w:pPr>
        <w:pStyle w:val="743"/>
        <w:ind w:firstLine="482"/>
        <w:spacing w:line="520" w:lineRule="exact"/>
        <w:rPr>
          <w:rFonts w:hAnsi="宋体"/>
          <w:sz w:val="24"/>
          <w:u w:val="single"/>
        </w:rPr>
      </w:pPr>
      <w:r>
        <w:rPr>
          <w:rFonts w:hAnsi="宋体"/>
          <w:b/>
          <w:sz w:val="24"/>
        </w:rPr>
        <w:t xml:space="preserve">五、产权担保</w:t>
      </w:r>
      <w:r/>
    </w:p>
    <w:p>
      <w:pPr>
        <w:pStyle w:val="743"/>
        <w:ind w:firstLine="480"/>
        <w:spacing w:line="520" w:lineRule="exact"/>
        <w:rPr>
          <w:rFonts w:hAnsi="宋体"/>
          <w:sz w:val="24"/>
        </w:rPr>
      </w:pPr>
      <w:r>
        <w:rPr>
          <w:rFonts w:hAnsi="宋体"/>
          <w:sz w:val="24"/>
        </w:rPr>
        <w:t xml:space="preserve">5.1 乙方保证所交付的货物的所有权完全属于乙方且无任何抵押、查封等产权瑕疵。</w:t>
      </w:r>
      <w:r/>
    </w:p>
    <w:p>
      <w:pPr>
        <w:pStyle w:val="743"/>
        <w:ind w:firstLine="482"/>
        <w:spacing w:line="520" w:lineRule="exact"/>
        <w:rPr>
          <w:rFonts w:hAnsi="宋体"/>
          <w:b/>
          <w:sz w:val="24"/>
        </w:rPr>
      </w:pPr>
      <w:r>
        <w:rPr>
          <w:rFonts w:hAnsi="宋体"/>
          <w:b/>
          <w:sz w:val="24"/>
        </w:rPr>
        <w:t xml:space="preserve">六、履约保证金</w:t>
      </w:r>
      <w:r/>
    </w:p>
    <w:p>
      <w:pPr>
        <w:pStyle w:val="743"/>
        <w:ind w:firstLine="480"/>
        <w:spacing w:line="520" w:lineRule="exact"/>
        <w:rPr>
          <w:rFonts w:hint="eastAsia" w:hAnsi="宋体"/>
          <w:sz w:val="24"/>
        </w:rPr>
      </w:pPr>
      <w:r>
        <w:rPr>
          <w:rFonts w:hint="eastAsia" w:hAnsi="宋体"/>
          <w:sz w:val="24"/>
        </w:rPr>
        <w:t xml:space="preserve">6.1乙方交纳本</w:t>
      </w:r>
      <w:r>
        <w:rPr>
          <w:rFonts w:hint="eastAsia" w:hAnsi="宋体"/>
          <w:sz w:val="24"/>
        </w:rPr>
        <w:t xml:space="preserve">项目预算价的10%给</w:t>
      </w:r>
      <w:r>
        <w:rPr>
          <w:rFonts w:hint="eastAsia" w:hAnsi="宋体"/>
          <w:sz w:val="24"/>
        </w:rPr>
        <w:t xml:space="preserve">甲方，作为本项目的履约保证金</w:t>
      </w:r>
      <w:r>
        <w:rPr>
          <w:rFonts w:hint="eastAsia" w:hAnsi="宋体"/>
          <w:sz w:val="24"/>
        </w:rPr>
        <w:t xml:space="preserve">，乙方如提供第三方信用服务机构依据标准规范评定为 AA 级及以上的政府采购供应商（需在签订采购合同前提供信用管理部门备案的第三方信用报告，且信用报告通过“信用盐城网”可查实），降低履约保证金缴纳比例（预算价的5%）</w:t>
      </w:r>
      <w:r>
        <w:rPr>
          <w:rFonts w:hint="eastAsia" w:hAnsi="宋体"/>
          <w:sz w:val="24"/>
        </w:rPr>
        <w:t xml:space="preserve">。</w:t>
      </w:r>
      <w:r/>
    </w:p>
    <w:p>
      <w:pPr>
        <w:pStyle w:val="743"/>
        <w:ind w:firstLine="480"/>
        <w:spacing w:line="520" w:lineRule="exact"/>
        <w:rPr>
          <w:rFonts w:hAnsi="宋体" w:eastAsia="宋体" w:cs="Times New Roman"/>
          <w:sz w:val="24"/>
        </w:rPr>
      </w:pPr>
      <w:r>
        <w:rPr>
          <w:rFonts w:hint="eastAsia" w:hAnsi="宋体"/>
          <w:sz w:val="24"/>
        </w:rPr>
        <w:t xml:space="preserve">6.2履约保证金的收取方式：银行转</w:t>
      </w:r>
      <w:r>
        <w:rPr>
          <w:rFonts w:hint="eastAsia" w:hAnsi="宋体" w:eastAsia="宋体" w:cs="Times New Roman"/>
          <w:sz w:val="24"/>
        </w:rPr>
        <w:t xml:space="preserve">帐或电汇或保函或履约保函（保险），履约保证金的退还：项目验收合格且财政资金到账后30日内无息退还。</w:t>
      </w:r>
      <w:r/>
    </w:p>
    <w:p>
      <w:pPr>
        <w:ind w:firstLine="482"/>
        <w:spacing w:line="520" w:lineRule="exact"/>
        <w:rPr>
          <w:rFonts w:ascii="宋体" w:hAnsi="宋体"/>
          <w:b/>
          <w:sz w:val="24"/>
        </w:rPr>
      </w:pPr>
      <w:r>
        <w:rPr>
          <w:rFonts w:hint="eastAsia" w:ascii="宋体" w:hAnsi="宋体"/>
          <w:b/>
          <w:sz w:val="24"/>
        </w:rPr>
        <w:t xml:space="preserve">七、转包或分包</w:t>
      </w:r>
      <w:r/>
    </w:p>
    <w:p>
      <w:pPr>
        <w:ind w:firstLine="480"/>
        <w:spacing w:line="520" w:lineRule="exact"/>
        <w:rPr>
          <w:rFonts w:ascii="宋体" w:hAnsi="宋体"/>
          <w:sz w:val="24"/>
        </w:rPr>
      </w:pPr>
      <w:r>
        <w:rPr>
          <w:rFonts w:ascii="宋体" w:hAnsi="宋体"/>
          <w:sz w:val="24"/>
        </w:rPr>
        <w:t xml:space="preserve">7.1</w:t>
      </w:r>
      <w:r>
        <w:rPr>
          <w:rFonts w:hint="eastAsia" w:ascii="宋体" w:hAnsi="宋体"/>
          <w:sz w:val="24"/>
        </w:rPr>
        <w:t xml:space="preserve">本合同范围的货物，应由乙方直接供应，不得转让他人供应；</w:t>
      </w:r>
      <w:r/>
    </w:p>
    <w:p>
      <w:pPr>
        <w:ind w:firstLine="480"/>
        <w:spacing w:line="520" w:lineRule="exact"/>
        <w:rPr>
          <w:rFonts w:ascii="宋体" w:hAnsi="宋体"/>
          <w:sz w:val="24"/>
        </w:rPr>
      </w:pPr>
      <w:r>
        <w:rPr>
          <w:rFonts w:ascii="宋体" w:hAnsi="宋体"/>
          <w:sz w:val="24"/>
        </w:rPr>
        <w:t xml:space="preserve">7.2 </w:t>
      </w:r>
      <w:r>
        <w:rPr>
          <w:rFonts w:hint="eastAsia" w:ascii="宋体" w:hAnsi="宋体"/>
          <w:sz w:val="24"/>
        </w:rPr>
        <w:t xml:space="preserve">除非得到甲方的书面同意，乙方不得部分分包给他人供应；</w:t>
      </w:r>
      <w:r/>
    </w:p>
    <w:p>
      <w:pPr>
        <w:ind w:firstLine="480"/>
        <w:spacing w:line="520" w:lineRule="exact"/>
        <w:rPr>
          <w:rFonts w:ascii="宋体" w:hAnsi="宋体"/>
          <w:sz w:val="24"/>
        </w:rPr>
      </w:pPr>
      <w:r>
        <w:rPr>
          <w:rFonts w:ascii="宋体" w:hAnsi="宋体"/>
          <w:sz w:val="24"/>
        </w:rPr>
        <w:t xml:space="preserve">7.3</w:t>
      </w:r>
      <w:r>
        <w:rPr>
          <w:rFonts w:hint="eastAsia" w:ascii="宋体" w:hAnsi="宋体"/>
          <w:sz w:val="24"/>
        </w:rPr>
        <w:t xml:space="preserve">如有转让和未经甲方同意的分包行为，甲方有权给予终止合同。</w:t>
      </w:r>
      <w:r/>
    </w:p>
    <w:p>
      <w:pPr>
        <w:pStyle w:val="743"/>
        <w:ind w:firstLine="480"/>
        <w:spacing w:line="520" w:lineRule="exact"/>
        <w:rPr>
          <w:rFonts w:hint="eastAsia" w:ascii="宋体" w:hAnsi="宋体" w:eastAsiaTheme="minorEastAsia" w:cstheme="minorBidi"/>
          <w:sz w:val="24"/>
          <w:szCs w:val="24"/>
          <w:lang w:val="en-US" w:eastAsia="zh-CN" w:bidi="ar-SA"/>
        </w:rPr>
      </w:pPr>
      <w:r>
        <w:rPr>
          <w:rFonts w:hint="eastAsia" w:ascii="宋体" w:hAnsi="宋体" w:eastAsiaTheme="minorEastAsia" w:cstheme="minorBidi"/>
          <w:sz w:val="24"/>
          <w:szCs w:val="24"/>
          <w:lang w:val="en-US" w:eastAsia="zh-CN" w:bidi="ar-SA"/>
        </w:rPr>
        <w:t xml:space="preserve">八、质保期</w:t>
      </w:r>
      <w:r/>
    </w:p>
    <w:p>
      <w:pPr>
        <w:ind w:firstLine="480"/>
        <w:spacing w:line="520" w:lineRule="exact"/>
        <w:rPr>
          <w:rFonts w:hint="eastAsia" w:ascii="宋体" w:hAnsi="宋体" w:eastAsiaTheme="minorEastAsia" w:cstheme="minorBidi"/>
          <w:sz w:val="24"/>
          <w:szCs w:val="24"/>
          <w:lang w:val="en-US" w:eastAsia="zh-CN" w:bidi="ar-SA"/>
        </w:rPr>
      </w:pPr>
      <w:r>
        <w:rPr>
          <w:rFonts w:hint="eastAsia" w:ascii="宋体" w:hAnsi="宋体" w:eastAsiaTheme="minorEastAsia" w:cstheme="minorBidi"/>
          <w:sz w:val="24"/>
          <w:szCs w:val="24"/>
          <w:lang w:val="en-US" w:eastAsia="zh-CN" w:bidi="ar-SA"/>
        </w:rPr>
        <w:t xml:space="preserve">8.1 质保期1年（自每批次交货并验收合格之日起计算）。</w:t>
      </w:r>
      <w:r/>
    </w:p>
    <w:p>
      <w:pPr>
        <w:pStyle w:val="743"/>
        <w:ind w:firstLine="480"/>
        <w:spacing w:line="520" w:lineRule="exact"/>
        <w:rPr>
          <w:rFonts w:hint="eastAsia" w:ascii="宋体" w:hAnsi="宋体" w:eastAsiaTheme="minorEastAsia" w:cstheme="minorBidi"/>
          <w:sz w:val="24"/>
          <w:szCs w:val="24"/>
          <w:lang w:val="en-US" w:eastAsia="zh-CN" w:bidi="ar-SA"/>
        </w:rPr>
      </w:pPr>
      <w:r>
        <w:rPr>
          <w:rFonts w:hint="eastAsia" w:ascii="宋体" w:hAnsi="宋体" w:eastAsiaTheme="minorEastAsia" w:cstheme="minorBidi"/>
          <w:sz w:val="24"/>
          <w:szCs w:val="24"/>
          <w:lang w:val="en-US" w:eastAsia="zh-CN" w:bidi="ar-SA"/>
        </w:rPr>
        <w:t xml:space="preserve">九、合同履行期限、交货方式及交货地点</w:t>
      </w:r>
      <w:r/>
    </w:p>
    <w:p>
      <w:pPr>
        <w:pStyle w:val="743"/>
        <w:ind w:firstLine="480"/>
        <w:spacing w:line="520" w:lineRule="exact"/>
        <w:rPr>
          <w:rFonts w:hint="eastAsia" w:ascii="宋体" w:hAnsi="宋体" w:eastAsiaTheme="minorEastAsia" w:cstheme="minorBidi"/>
          <w:sz w:val="24"/>
          <w:szCs w:val="24"/>
          <w:lang w:val="en-US" w:eastAsia="zh-CN" w:bidi="ar-SA"/>
        </w:rPr>
      </w:pPr>
      <w:r>
        <w:rPr>
          <w:rFonts w:hint="eastAsia" w:ascii="宋体" w:hAnsi="宋体" w:eastAsiaTheme="minorEastAsia" w:cstheme="minorBidi"/>
          <w:sz w:val="24"/>
          <w:szCs w:val="24"/>
          <w:lang w:val="en-US" w:eastAsia="zh-CN" w:bidi="ar-SA"/>
        </w:rPr>
        <w:t xml:space="preserve">9.1 合同履行期限：合同签订后按照采购人要求，按需、分批次供货，收到采购人供货通知后10个日历天内完成供货并发放至大丰区域内采购人指定地点，</w:t>
      </w:r>
      <w:r>
        <w:rPr>
          <w:rFonts w:ascii="SimSun" w:hAnsi="SimSun" w:eastAsia="SimSun" w:cs="SimSun"/>
          <w:color w:val="000000"/>
          <w:sz w:val="24"/>
        </w:rPr>
        <w:t xml:space="preserve">至2026年12月底止</w:t>
      </w:r>
      <w:r>
        <w:rPr>
          <w:rFonts w:hint="eastAsia" w:ascii="宋体" w:hAnsi="宋体" w:eastAsiaTheme="minorEastAsia" w:cstheme="minorBidi"/>
          <w:sz w:val="24"/>
          <w:szCs w:val="24"/>
          <w:lang w:val="en-US" w:eastAsia="zh-CN" w:bidi="ar-SA"/>
        </w:rPr>
        <w:t xml:space="preserve">。</w:t>
      </w:r>
      <w:r/>
    </w:p>
    <w:p>
      <w:pPr>
        <w:pStyle w:val="743"/>
        <w:ind w:firstLine="480"/>
        <w:spacing w:line="520" w:lineRule="exact"/>
        <w:rPr>
          <w:rFonts w:hAnsi="宋体"/>
          <w:bCs/>
          <w:sz w:val="24"/>
        </w:rPr>
      </w:pPr>
      <w:r>
        <w:rPr>
          <w:rFonts w:hAnsi="宋体"/>
          <w:bCs/>
          <w:sz w:val="24"/>
        </w:rPr>
        <w:t xml:space="preserve">9.2 交货方式：</w:t>
      </w:r>
      <w:r>
        <w:rPr>
          <w:rFonts w:hAnsi="宋体"/>
          <w:sz w:val="24"/>
        </w:rPr>
        <w:t xml:space="preserve">___</w:t>
      </w:r>
      <w:r>
        <w:rPr>
          <w:rFonts w:hint="eastAsia" w:hAnsi="宋体"/>
          <w:sz w:val="24"/>
          <w:u w:val="single"/>
        </w:rPr>
        <w:t xml:space="preserve">车运（含装卸货）</w:t>
      </w:r>
      <w:r>
        <w:rPr>
          <w:rFonts w:hAnsi="宋体"/>
          <w:sz w:val="24"/>
        </w:rPr>
        <w:t xml:space="preserve">___</w:t>
      </w:r>
      <w:r/>
    </w:p>
    <w:p>
      <w:pPr>
        <w:pStyle w:val="743"/>
        <w:ind w:firstLine="480"/>
        <w:spacing w:line="520" w:lineRule="exact"/>
        <w:rPr>
          <w:rFonts w:hAnsi="宋体"/>
          <w:b/>
          <w:sz w:val="24"/>
        </w:rPr>
      </w:pPr>
      <w:r>
        <w:rPr>
          <w:rFonts w:hAnsi="宋体"/>
          <w:bCs/>
          <w:sz w:val="24"/>
        </w:rPr>
        <w:t xml:space="preserve">9.3 交货地点：</w:t>
      </w:r>
      <w:r>
        <w:rPr>
          <w:rFonts w:hAnsi="宋体"/>
          <w:sz w:val="24"/>
        </w:rPr>
        <w:t xml:space="preserve">___</w:t>
      </w:r>
      <w:r>
        <w:rPr>
          <w:rFonts w:hint="eastAsia"/>
          <w:u w:val="single"/>
        </w:rPr>
        <w:t xml:space="preserve">大丰区域内甲方指定地点</w:t>
      </w:r>
      <w:r>
        <w:rPr>
          <w:rFonts w:hAnsi="宋体"/>
          <w:sz w:val="24"/>
        </w:rPr>
        <w:t xml:space="preserve">__</w:t>
      </w:r>
      <w:r/>
    </w:p>
    <w:p>
      <w:pPr>
        <w:pStyle w:val="743"/>
        <w:ind w:firstLine="482"/>
        <w:spacing w:line="520" w:lineRule="exact"/>
        <w:rPr>
          <w:rFonts w:hAnsi="宋体"/>
          <w:b/>
          <w:sz w:val="24"/>
        </w:rPr>
      </w:pPr>
      <w:r>
        <w:rPr>
          <w:rFonts w:hAnsi="宋体"/>
          <w:b/>
          <w:sz w:val="24"/>
        </w:rPr>
        <w:t xml:space="preserve">十、货款支付</w:t>
      </w:r>
      <w:r/>
    </w:p>
    <w:p>
      <w:pPr>
        <w:ind w:firstLine="482"/>
        <w:spacing w:line="520" w:lineRule="exact"/>
        <w:rPr>
          <w:rFonts w:hint="eastAsia" w:ascii="宋体" w:hAnsi="宋体"/>
          <w:b/>
          <w:sz w:val="24"/>
        </w:rPr>
      </w:pPr>
      <w:r>
        <w:rPr>
          <w:rFonts w:hint="eastAsia" w:ascii="宋体" w:hAnsi="宋体"/>
          <w:b/>
          <w:sz w:val="24"/>
        </w:rPr>
        <w:t xml:space="preserve">10.1 付款方式：分次付款，合同签订并收到中标人每批次供货额发票后 10个工作日内预付每批次供货金额的30%，待项目验收合格且财政资金到账后30日内，付至每批次供货金额的80%，每批次供货金额的余款在每批次供货免费质保期满，待财政资金到账后结清。</w:t>
      </w:r>
      <w:r/>
    </w:p>
    <w:p>
      <w:pPr>
        <w:ind w:firstLine="482"/>
        <w:spacing w:line="520" w:lineRule="exact"/>
        <w:rPr>
          <w:rFonts w:hint="eastAsia" w:ascii="宋体" w:hAnsi="宋体"/>
          <w:sz w:val="24"/>
        </w:rPr>
      </w:pPr>
      <w:r>
        <w:rPr>
          <w:rFonts w:hint="eastAsia" w:ascii="宋体" w:hAnsi="宋体"/>
          <w:b/>
          <w:sz w:val="24"/>
        </w:rPr>
        <w:t xml:space="preserve">在签订合同时，供应商明确表示无需预付款或者主动要求降低预付款比例的，采购人可</w:t>
      </w:r>
      <w:r>
        <w:rPr>
          <w:rFonts w:hint="eastAsia" w:ascii="宋体" w:hAnsi="宋体"/>
          <w:sz w:val="24"/>
        </w:rPr>
        <w:t xml:space="preserve">不适用前述预付款的规定。</w:t>
      </w:r>
      <w:r/>
    </w:p>
    <w:p>
      <w:pPr>
        <w:ind w:firstLine="480"/>
        <w:spacing w:line="520" w:lineRule="exact"/>
        <w:rPr>
          <w:rFonts w:ascii="宋体" w:hAnsi="宋体"/>
          <w:sz w:val="24"/>
        </w:rPr>
      </w:pPr>
      <w:r>
        <w:rPr>
          <w:rFonts w:hint="eastAsia" w:ascii="宋体" w:hAnsi="宋体"/>
          <w:sz w:val="24"/>
        </w:rPr>
        <w:t xml:space="preserve">10.2</w:t>
      </w:r>
      <w:r>
        <w:rPr>
          <w:rFonts w:hint="eastAsia" w:ascii="宋体" w:hAnsi="宋体"/>
          <w:sz w:val="24"/>
        </w:rPr>
        <w:t xml:space="preserve">按甲方要求分批次供货，乙方在接到甲方通知后才可供货，否则不予结算相关批次的合同价款，当采购数量与实际需求数量不一致时，乙方应根据实际需求量供货，合同的最终结算金额按实际供货量乘以中标单价进行计算。</w:t>
      </w:r>
      <w:r/>
    </w:p>
    <w:p>
      <w:pPr>
        <w:ind w:firstLine="480"/>
        <w:spacing w:line="520" w:lineRule="exact"/>
        <w:rPr>
          <w:rFonts w:ascii="宋体" w:hAnsi="宋体"/>
          <w:sz w:val="24"/>
        </w:rPr>
      </w:pPr>
      <w:r>
        <w:rPr>
          <w:rFonts w:hint="eastAsia" w:ascii="宋体" w:hAnsi="宋体"/>
          <w:sz w:val="24"/>
        </w:rPr>
        <w:t xml:space="preserve">10.3乙方付款时需提供合法有效的发票</w:t>
      </w:r>
      <w:r>
        <w:rPr>
          <w:rFonts w:ascii="宋体" w:hAnsi="宋体"/>
          <w:sz w:val="24"/>
        </w:rPr>
        <w:t xml:space="preserve">。</w:t>
      </w:r>
      <w:r/>
    </w:p>
    <w:p>
      <w:pPr>
        <w:ind w:firstLine="482"/>
        <w:spacing w:line="520" w:lineRule="exact"/>
        <w:rPr>
          <w:rFonts w:ascii="宋体" w:hAnsi="宋体"/>
          <w:b/>
          <w:sz w:val="24"/>
        </w:rPr>
      </w:pPr>
      <w:r>
        <w:rPr>
          <w:rFonts w:hint="eastAsia" w:ascii="宋体" w:hAnsi="宋体"/>
          <w:b/>
          <w:sz w:val="24"/>
        </w:rPr>
        <w:t xml:space="preserve">十一</w:t>
      </w:r>
      <w:r>
        <w:rPr>
          <w:rFonts w:ascii="宋体" w:hAnsi="宋体"/>
          <w:b/>
          <w:sz w:val="24"/>
        </w:rPr>
        <w:t xml:space="preserve">.</w:t>
      </w:r>
      <w:r>
        <w:rPr>
          <w:rFonts w:hint="eastAsia" w:ascii="宋体" w:hAnsi="宋体"/>
          <w:b/>
          <w:sz w:val="24"/>
        </w:rPr>
        <w:t xml:space="preserve">税费</w:t>
      </w:r>
      <w:r/>
    </w:p>
    <w:p>
      <w:pPr>
        <w:ind w:firstLine="480"/>
        <w:spacing w:line="520" w:lineRule="exact"/>
        <w:rPr>
          <w:rFonts w:ascii="宋体" w:hAnsi="宋体"/>
          <w:sz w:val="24"/>
        </w:rPr>
      </w:pPr>
      <w:r>
        <w:rPr>
          <w:rFonts w:ascii="宋体" w:hAnsi="宋体"/>
          <w:sz w:val="24"/>
        </w:rPr>
        <w:t xml:space="preserve">11.1</w:t>
      </w:r>
      <w:r>
        <w:rPr>
          <w:rFonts w:hint="eastAsia" w:ascii="宋体" w:hAnsi="宋体"/>
          <w:sz w:val="24"/>
        </w:rPr>
        <w:t xml:space="preserve">本合同执行中相关的一切税费均由乙方负担。</w:t>
      </w:r>
      <w:r/>
    </w:p>
    <w:p>
      <w:pPr>
        <w:pStyle w:val="743"/>
        <w:ind w:firstLine="482"/>
        <w:spacing w:line="520" w:lineRule="exact"/>
        <w:rPr>
          <w:rFonts w:hAnsi="宋体"/>
          <w:sz w:val="24"/>
        </w:rPr>
      </w:pPr>
      <w:r>
        <w:rPr>
          <w:rFonts w:hAnsi="宋体"/>
          <w:b/>
          <w:sz w:val="24"/>
        </w:rPr>
        <w:t xml:space="preserve">十二、质量保证及售后服务</w:t>
      </w:r>
      <w:r/>
    </w:p>
    <w:p>
      <w:pPr>
        <w:ind w:firstLine="480"/>
        <w:spacing w:line="520" w:lineRule="exact"/>
        <w:rPr>
          <w:rFonts w:hint="eastAsia" w:ascii="宋体" w:hAnsi="宋体"/>
          <w:sz w:val="24"/>
        </w:rPr>
      </w:pPr>
      <w:r>
        <w:rPr>
          <w:rFonts w:hint="eastAsia" w:ascii="宋体" w:hAnsi="宋体"/>
          <w:sz w:val="24"/>
        </w:rPr>
        <w:t xml:space="preserve">12.1 乙方应按招标文件规定的货物性能、技术要求、质量标准向甲方提供未经使用的全新产品。</w:t>
      </w:r>
      <w:r/>
    </w:p>
    <w:p>
      <w:pPr>
        <w:ind w:firstLine="480"/>
        <w:spacing w:line="520" w:lineRule="exact"/>
        <w:rPr>
          <w:rFonts w:hint="eastAsia" w:ascii="宋体" w:hAnsi="宋体"/>
          <w:sz w:val="24"/>
        </w:rPr>
      </w:pPr>
      <w:r>
        <w:rPr>
          <w:rFonts w:hint="eastAsia" w:ascii="宋体" w:hAnsi="宋体"/>
          <w:sz w:val="24"/>
        </w:rPr>
        <w:t xml:space="preserve">12.2 乙方提供的货物在质量</w:t>
      </w:r>
      <w:r>
        <w:rPr>
          <w:rFonts w:hint="eastAsia" w:ascii="宋体" w:hAnsi="宋体"/>
          <w:sz w:val="24"/>
        </w:rPr>
        <w:t xml:space="preserve">保证期内因货物本身的质量问题发生故障，乙方应负责免费更换。对达不到技术要求者，根据实际情况，经双方协商，可按以下办法处理：</w:t>
      </w:r>
      <w:r/>
    </w:p>
    <w:p>
      <w:pPr>
        <w:ind w:firstLine="480"/>
        <w:spacing w:line="520" w:lineRule="exact"/>
        <w:rPr>
          <w:rFonts w:hint="eastAsia" w:ascii="宋体" w:hAnsi="宋体"/>
          <w:sz w:val="24"/>
        </w:rPr>
      </w:pPr>
      <w:r>
        <w:rPr>
          <w:rFonts w:hint="eastAsia" w:ascii="宋体" w:hAnsi="宋体"/>
          <w:sz w:val="24"/>
        </w:rPr>
        <w:t xml:space="preserve">（1）更换：由乙方承担所发生的全部费用。</w:t>
      </w:r>
      <w:r/>
    </w:p>
    <w:p>
      <w:pPr>
        <w:ind w:firstLine="480"/>
        <w:spacing w:line="520" w:lineRule="exact"/>
        <w:rPr>
          <w:rFonts w:hint="eastAsia" w:ascii="宋体" w:hAnsi="宋体"/>
          <w:sz w:val="24"/>
        </w:rPr>
      </w:pPr>
      <w:r>
        <w:rPr>
          <w:rFonts w:hint="eastAsia" w:ascii="宋体" w:hAnsi="宋体"/>
          <w:sz w:val="24"/>
        </w:rPr>
        <w:t xml:space="preserve">（2）退货处理：乙方应退还甲方支付的合同款，同时应承担该货物的直接费用（运输、保险、检验、货款利息及银行手续费等）。</w:t>
      </w:r>
      <w:r/>
    </w:p>
    <w:p>
      <w:pPr>
        <w:ind w:firstLine="480"/>
        <w:spacing w:line="520" w:lineRule="exact"/>
        <w:rPr>
          <w:rFonts w:hint="eastAsia" w:ascii="宋体" w:hAnsi="宋体"/>
          <w:sz w:val="24"/>
        </w:rPr>
      </w:pPr>
      <w:r>
        <w:rPr>
          <w:rFonts w:hint="eastAsia" w:ascii="宋体" w:hAnsi="宋体"/>
          <w:sz w:val="24"/>
        </w:rPr>
        <w:t xml:space="preserve">12.3质量保证及售后服务要求：质保期为自每批次产品完成验收合格之日起     年</w:t>
      </w:r>
      <w:r>
        <w:rPr>
          <w:rFonts w:hint="eastAsia" w:ascii="宋体" w:hAnsi="宋体"/>
          <w:sz w:val="24"/>
        </w:rPr>
        <w:t xml:space="preserve">。质保期内乙方免费更换。需在质保期内提供技术支持、备品备件及服务，接到采购人电话后能在30分钟内响应。</w:t>
      </w:r>
      <w:r/>
    </w:p>
    <w:p>
      <w:pPr>
        <w:ind w:firstLine="480"/>
        <w:spacing w:line="520" w:lineRule="exact"/>
        <w:rPr>
          <w:rFonts w:hint="eastAsia" w:ascii="宋体" w:hAnsi="宋体"/>
          <w:sz w:val="24"/>
        </w:rPr>
      </w:pPr>
      <w:r>
        <w:rPr>
          <w:rFonts w:hint="eastAsia" w:ascii="宋体" w:hAnsi="宋体"/>
          <w:sz w:val="24"/>
        </w:rPr>
        <w:t xml:space="preserve">如质保期内未按照要求在10个日历天更换完成，则按该批次供货额的千分之一/天作为逾期违约处罚，违约金直接从结算价款中扣除。同时乙方承诺, 甲方有权自行更换，其费用由乙方全部承担，其产生的费用在乙方结算价款中扣付，同时每天按该批次供货金额的万分之一扣除结算价款</w:t>
      </w:r>
      <w:r>
        <w:rPr>
          <w:rFonts w:hint="eastAsia" w:ascii="宋体" w:hAnsi="宋体"/>
          <w:sz w:val="24"/>
        </w:rPr>
        <w:t xml:space="preserve">，结算价款不足扣除的，甲方可按此主张违约责任。</w:t>
      </w:r>
      <w:r/>
    </w:p>
    <w:p>
      <w:pPr>
        <w:ind w:firstLine="480"/>
        <w:spacing w:line="520" w:lineRule="exact"/>
        <w:rPr>
          <w:rFonts w:ascii="宋体" w:hAnsi="宋体"/>
          <w:sz w:val="24"/>
        </w:rPr>
      </w:pPr>
      <w:r>
        <w:rPr>
          <w:rFonts w:ascii="宋体" w:hAnsi="宋体"/>
          <w:sz w:val="24"/>
        </w:rPr>
        <w:t xml:space="preserve">12.4 在质保期内，乙方应对货物出现的质量及安全问题负责处理解决并承担一切费用。</w:t>
      </w:r>
      <w:r/>
    </w:p>
    <w:p>
      <w:pPr>
        <w:pStyle w:val="743"/>
        <w:ind w:firstLine="482"/>
        <w:spacing w:line="520" w:lineRule="exact"/>
        <w:rPr>
          <w:rFonts w:hAnsi="宋体"/>
          <w:b/>
          <w:sz w:val="24"/>
        </w:rPr>
      </w:pPr>
      <w:r>
        <w:rPr>
          <w:rFonts w:hAnsi="宋体"/>
          <w:b/>
          <w:sz w:val="24"/>
        </w:rPr>
        <w:t xml:space="preserve">十三、调试和验收</w:t>
      </w:r>
      <w:r/>
    </w:p>
    <w:p>
      <w:pPr>
        <w:ind w:firstLine="480"/>
        <w:spacing w:line="520" w:lineRule="exact"/>
        <w:rPr>
          <w:rFonts w:ascii="宋体" w:hAnsi="宋体"/>
          <w:sz w:val="24"/>
        </w:rPr>
      </w:pPr>
      <w:r>
        <w:rPr>
          <w:rFonts w:ascii="宋体" w:hAnsi="宋体"/>
          <w:sz w:val="24"/>
        </w:rPr>
        <w:t xml:space="preserve">13.1 甲方对乙方提交的货物依据招标文件上的技术规格要求和国家有关质量标准进行现场初步验收，</w:t>
      </w:r>
      <w:r>
        <w:rPr>
          <w:rFonts w:hint="eastAsia" w:ascii="宋体" w:hAnsi="宋体"/>
          <w:sz w:val="24"/>
        </w:rPr>
        <w:t xml:space="preserve">外观、说明书、产品质量合格证等</w:t>
      </w:r>
      <w:r>
        <w:rPr>
          <w:rFonts w:ascii="宋体" w:hAnsi="宋体"/>
          <w:sz w:val="24"/>
        </w:rPr>
        <w:t xml:space="preserve">符合招标文件技术要求的，给予签收，初步验收不合格的不予签收。</w:t>
      </w:r>
      <w:r/>
    </w:p>
    <w:p>
      <w:pPr>
        <w:ind w:firstLine="480"/>
        <w:spacing w:line="520" w:lineRule="exact"/>
        <w:rPr>
          <w:rFonts w:ascii="宋体" w:hAnsi="宋体"/>
          <w:sz w:val="24"/>
        </w:rPr>
      </w:pPr>
      <w:r>
        <w:rPr>
          <w:rFonts w:ascii="宋体" w:hAnsi="宋体"/>
          <w:sz w:val="24"/>
        </w:rPr>
        <w:t xml:space="preserve">13.2 乙方交货前应对产品作出全面检查和对验收文件进行整理，并列出清单，作为甲方收货验收和使用的技术条件依据，检验的结果应随货物交甲方。</w:t>
      </w:r>
      <w:r/>
    </w:p>
    <w:p>
      <w:pPr>
        <w:ind w:firstLine="480"/>
        <w:spacing w:line="520" w:lineRule="exact"/>
        <w:rPr>
          <w:rFonts w:ascii="宋体" w:hAnsi="宋体" w:eastAsia="宋体"/>
          <w:sz w:val="24"/>
        </w:rPr>
      </w:pPr>
      <w:r>
        <w:rPr>
          <w:rFonts w:ascii="宋体" w:hAnsi="宋体"/>
          <w:sz w:val="24"/>
        </w:rPr>
        <w:t xml:space="preserve">13.3 对技术复杂的货物，甲方</w:t>
      </w:r>
      <w:r>
        <w:rPr>
          <w:rFonts w:hint="eastAsia" w:ascii="宋体" w:hAnsi="宋体"/>
          <w:sz w:val="24"/>
        </w:rPr>
        <w:t xml:space="preserve">可</w:t>
      </w:r>
      <w:r>
        <w:rPr>
          <w:rFonts w:ascii="宋体" w:hAnsi="宋体"/>
          <w:sz w:val="24"/>
        </w:rPr>
        <w:t xml:space="preserve">请国家认可的专业检测机构参与初步验收及最终验收，并由其出具质量检测报告。</w:t>
      </w:r>
      <w:r>
        <w:rPr>
          <w:rFonts w:hint="eastAsia" w:ascii="宋体" w:hAnsi="宋体"/>
          <w:sz w:val="24"/>
        </w:rPr>
        <w:t xml:space="preserve">检测费用由乙方负责。</w:t>
      </w:r>
      <w:r/>
    </w:p>
    <w:p>
      <w:pPr>
        <w:ind w:firstLine="480"/>
        <w:spacing w:line="520" w:lineRule="exact"/>
        <w:rPr>
          <w:rFonts w:ascii="宋体" w:hAnsi="宋体"/>
          <w:sz w:val="24"/>
        </w:rPr>
      </w:pPr>
      <w:r>
        <w:rPr>
          <w:rFonts w:ascii="宋体" w:hAnsi="宋体"/>
          <w:sz w:val="24"/>
        </w:rPr>
        <w:t xml:space="preserve">13.4 验收时乙方必须在现场。</w:t>
      </w:r>
      <w:r/>
    </w:p>
    <w:p>
      <w:pPr>
        <w:pStyle w:val="743"/>
        <w:ind w:firstLine="482"/>
        <w:spacing w:line="520" w:lineRule="exact"/>
        <w:rPr>
          <w:rFonts w:hAnsi="宋体"/>
          <w:b/>
          <w:sz w:val="24"/>
        </w:rPr>
      </w:pPr>
      <w:r>
        <w:rPr>
          <w:rFonts w:hAnsi="宋体"/>
          <w:b/>
          <w:sz w:val="24"/>
        </w:rPr>
        <w:t xml:space="preserve">十四、货物包装、发运及运输</w:t>
      </w:r>
      <w:r/>
    </w:p>
    <w:p>
      <w:pPr>
        <w:ind w:firstLine="480"/>
        <w:spacing w:line="520" w:lineRule="exact"/>
        <w:rPr>
          <w:rFonts w:ascii="宋体" w:hAnsi="宋体"/>
          <w:sz w:val="24"/>
        </w:rPr>
      </w:pPr>
      <w:r>
        <w:rPr>
          <w:rFonts w:ascii="宋体" w:hAnsi="宋体"/>
          <w:sz w:val="24"/>
        </w:rPr>
        <w:t xml:space="preserve">14.1 乙方应在货物发运前对其进行满足运输距离、防潮、防震、防锈和防破损装卸等要求包装，以保证货物安全运达甲方指定地点。</w:t>
      </w:r>
      <w:r/>
    </w:p>
    <w:p>
      <w:pPr>
        <w:ind w:firstLine="480"/>
        <w:spacing w:line="520" w:lineRule="exact"/>
        <w:rPr>
          <w:rFonts w:ascii="宋体" w:hAnsi="宋体"/>
          <w:sz w:val="24"/>
        </w:rPr>
      </w:pPr>
      <w:r>
        <w:rPr>
          <w:rFonts w:ascii="宋体" w:hAnsi="宋体"/>
          <w:sz w:val="24"/>
        </w:rPr>
        <w:t xml:space="preserve">14.2 使用说明书、质量检验证明书、随配附件</w:t>
      </w:r>
      <w:r>
        <w:rPr>
          <w:rFonts w:hint="eastAsia" w:ascii="宋体" w:hAnsi="宋体"/>
          <w:sz w:val="24"/>
        </w:rPr>
        <w:t xml:space="preserve">或</w:t>
      </w:r>
      <w:r>
        <w:rPr>
          <w:rFonts w:ascii="宋体" w:hAnsi="宋体"/>
          <w:sz w:val="24"/>
        </w:rPr>
        <w:t xml:space="preserve">工具以及清单一并附于货物内。</w:t>
      </w:r>
      <w:r/>
    </w:p>
    <w:p>
      <w:pPr>
        <w:ind w:firstLine="480"/>
        <w:spacing w:line="520" w:lineRule="exact"/>
        <w:rPr>
          <w:rFonts w:ascii="宋体" w:hAnsi="宋体"/>
          <w:sz w:val="24"/>
        </w:rPr>
      </w:pPr>
      <w:r>
        <w:rPr>
          <w:rFonts w:ascii="宋体" w:hAnsi="宋体"/>
          <w:sz w:val="24"/>
        </w:rPr>
        <w:t xml:space="preserve">14.3 乙方在货物发运手续办理完毕后24小时内或货到甲方48小时前通知甲方，以准备接货。</w:t>
      </w:r>
      <w:r/>
    </w:p>
    <w:p>
      <w:pPr>
        <w:ind w:firstLine="480"/>
        <w:spacing w:line="520" w:lineRule="exact"/>
        <w:rPr>
          <w:rFonts w:ascii="宋体" w:hAnsi="宋体"/>
          <w:sz w:val="24"/>
        </w:rPr>
      </w:pPr>
      <w:r>
        <w:rPr>
          <w:rFonts w:ascii="宋体" w:hAnsi="宋体"/>
          <w:sz w:val="24"/>
        </w:rPr>
        <w:t xml:space="preserve">14.4 货物在交付甲方前发生的风险均由乙方负责。</w:t>
      </w:r>
      <w:r/>
    </w:p>
    <w:p>
      <w:pPr>
        <w:ind w:firstLine="480"/>
        <w:spacing w:line="520" w:lineRule="exact"/>
        <w:rPr>
          <w:rFonts w:ascii="宋体" w:hAnsi="宋体"/>
          <w:sz w:val="24"/>
        </w:rPr>
      </w:pPr>
      <w:r>
        <w:rPr>
          <w:rFonts w:ascii="宋体" w:hAnsi="宋体"/>
          <w:sz w:val="24"/>
        </w:rPr>
        <w:t xml:space="preserve">14.5 货物在规定的交付期限内由乙方送达甲方指定的地点</w:t>
      </w:r>
      <w:r>
        <w:rPr>
          <w:rFonts w:hint="eastAsia" w:ascii="宋体" w:hAnsi="宋体"/>
          <w:sz w:val="24"/>
        </w:rPr>
        <w:t xml:space="preserve">卸货验收合格后</w:t>
      </w:r>
      <w:r>
        <w:rPr>
          <w:rFonts w:ascii="宋体" w:hAnsi="宋体"/>
          <w:sz w:val="24"/>
        </w:rPr>
        <w:t xml:space="preserve">视为交付，乙方同时需通知甲方货物已送达。</w:t>
      </w:r>
      <w:r/>
    </w:p>
    <w:p>
      <w:pPr>
        <w:pStyle w:val="743"/>
        <w:ind w:firstLine="482"/>
        <w:spacing w:line="520" w:lineRule="exact"/>
        <w:rPr>
          <w:rFonts w:hAnsi="宋体"/>
          <w:b/>
          <w:sz w:val="24"/>
        </w:rPr>
      </w:pPr>
      <w:r>
        <w:rPr>
          <w:rFonts w:hAnsi="宋体"/>
          <w:b/>
          <w:sz w:val="24"/>
        </w:rPr>
        <w:t xml:space="preserve">十五、违约责任</w:t>
      </w:r>
      <w:r/>
    </w:p>
    <w:p>
      <w:pPr>
        <w:ind w:firstLine="480"/>
        <w:spacing w:line="520" w:lineRule="exact"/>
        <w:rPr>
          <w:rFonts w:ascii="宋体" w:hAnsi="宋体"/>
          <w:sz w:val="24"/>
        </w:rPr>
      </w:pPr>
      <w:r>
        <w:rPr>
          <w:rFonts w:ascii="宋体" w:hAnsi="宋体"/>
          <w:sz w:val="24"/>
        </w:rPr>
        <w:t xml:space="preserve">15.1 甲方无正当理由拒收货物的，甲方向乙方偿付拒收货款总值的百分之五违约金。</w:t>
      </w:r>
      <w:r/>
    </w:p>
    <w:p>
      <w:pPr>
        <w:ind w:firstLine="480"/>
        <w:spacing w:line="520" w:lineRule="exact"/>
        <w:rPr>
          <w:rFonts w:ascii="宋体" w:hAnsi="宋体"/>
          <w:sz w:val="24"/>
        </w:rPr>
      </w:pPr>
      <w:r>
        <w:rPr>
          <w:rFonts w:ascii="宋体" w:hAnsi="宋体"/>
          <w:sz w:val="24"/>
        </w:rPr>
        <w:t xml:space="preserve">15.2 甲方无故逾期验收和办理货款支付手续的,甲方应按逾期付款总额每日万分之五向乙方支付违约金。</w:t>
      </w:r>
      <w:r/>
    </w:p>
    <w:p>
      <w:pPr>
        <w:ind w:firstLine="480"/>
        <w:spacing w:line="520" w:lineRule="exact"/>
        <w:rPr>
          <w:rFonts w:ascii="宋体" w:hAnsi="宋体"/>
          <w:sz w:val="24"/>
        </w:rPr>
      </w:pPr>
      <w:r>
        <w:rPr>
          <w:rFonts w:ascii="宋体" w:hAnsi="宋体"/>
          <w:sz w:val="24"/>
        </w:rPr>
        <w:t xml:space="preserve">15.3 乙方逾期交付货物的，乙方应每日按</w:t>
      </w:r>
      <w:r>
        <w:rPr>
          <w:rFonts w:hint="eastAsia" w:ascii="宋体" w:hAnsi="宋体"/>
          <w:sz w:val="24"/>
        </w:rPr>
        <w:t xml:space="preserve">该批次供货金额的</w:t>
      </w:r>
      <w:r>
        <w:rPr>
          <w:rFonts w:ascii="宋体" w:hAnsi="宋体"/>
          <w:sz w:val="24"/>
        </w:rPr>
        <w:t xml:space="preserve">千分之</w:t>
      </w:r>
      <w:r>
        <w:rPr>
          <w:rFonts w:hint="eastAsia" w:ascii="宋体" w:hAnsi="宋体"/>
          <w:sz w:val="24"/>
        </w:rPr>
        <w:t xml:space="preserve">一</w:t>
      </w:r>
      <w:r>
        <w:rPr>
          <w:rFonts w:ascii="宋体" w:hAnsi="宋体"/>
          <w:sz w:val="24"/>
        </w:rPr>
        <w:t xml:space="preserve">向甲方支付违约金，由甲方从待付货款中扣除。乙方因逾期交货或因其他违约行为导致甲方解除合同的，乙方应向甲方支付合同总值5%的违约金，如造成甲方损失超过违约金的，超出部分由乙方继续承担赔偿责任。 </w:t>
      </w:r>
      <w:r/>
    </w:p>
    <w:p>
      <w:pPr>
        <w:ind w:firstLine="480"/>
        <w:spacing w:line="520" w:lineRule="exact"/>
        <w:rPr>
          <w:rFonts w:ascii="宋体" w:hAnsi="宋体"/>
          <w:sz w:val="24"/>
        </w:rPr>
      </w:pPr>
      <w:r>
        <w:rPr>
          <w:rFonts w:ascii="宋体" w:hAnsi="宋体"/>
          <w:sz w:val="24"/>
        </w:rPr>
        <w:t xml:space="preserve">15.4 乙方所交的货物品种、型号、规格、技术参数、质量不符合合同规定及招标文件规定标准的，甲方有权拒收该货物，乙方愿意更换货物但逾期交货的，按乙方逾期交货处理。乙方拒绝更换货物的</w:t>
      </w:r>
      <w:r>
        <w:rPr>
          <w:rFonts w:ascii="宋体" w:hAnsi="宋体"/>
          <w:sz w:val="24"/>
        </w:rPr>
        <w:t xml:space="preserve">，甲方可单方面解除合同。</w:t>
      </w:r>
      <w:r/>
    </w:p>
    <w:p>
      <w:pPr>
        <w:pStyle w:val="743"/>
        <w:ind w:firstLine="482"/>
        <w:spacing w:line="520" w:lineRule="exact"/>
        <w:rPr>
          <w:rFonts w:hAnsi="宋体"/>
          <w:b/>
          <w:sz w:val="24"/>
        </w:rPr>
      </w:pPr>
      <w:r>
        <w:rPr>
          <w:rFonts w:hAnsi="宋体"/>
          <w:b/>
          <w:sz w:val="24"/>
        </w:rPr>
        <w:t xml:space="preserve">十六、不可抗力事件处理</w:t>
      </w:r>
      <w:r/>
    </w:p>
    <w:p>
      <w:pPr>
        <w:ind w:firstLine="480"/>
        <w:spacing w:line="520" w:lineRule="exact"/>
        <w:rPr>
          <w:rFonts w:ascii="宋体" w:hAnsi="宋体"/>
          <w:sz w:val="24"/>
        </w:rPr>
      </w:pPr>
      <w:r>
        <w:rPr>
          <w:rFonts w:ascii="宋体" w:hAnsi="宋体"/>
          <w:sz w:val="24"/>
        </w:rPr>
        <w:t xml:space="preserve">16.1 在合同有效期内，任何一方因不可抗力事件导致不能履行合同，则合同履行期可延长，其延长期与不可抗力影响期相同。</w:t>
      </w:r>
      <w:r/>
    </w:p>
    <w:p>
      <w:pPr>
        <w:ind w:firstLine="480"/>
        <w:spacing w:line="520" w:lineRule="exact"/>
        <w:rPr>
          <w:rFonts w:ascii="宋体" w:hAnsi="宋体"/>
          <w:sz w:val="24"/>
        </w:rPr>
      </w:pPr>
      <w:r>
        <w:rPr>
          <w:rFonts w:ascii="宋体" w:hAnsi="宋体"/>
          <w:sz w:val="24"/>
        </w:rPr>
        <w:t xml:space="preserve">16.2 不可抗力事件发生后，应立即通知对方，并寄送有关权威机构出具的证明。</w:t>
      </w:r>
      <w:r/>
    </w:p>
    <w:p>
      <w:pPr>
        <w:ind w:firstLine="480"/>
        <w:spacing w:line="520" w:lineRule="exact"/>
        <w:rPr>
          <w:rFonts w:ascii="宋体" w:hAnsi="宋体"/>
          <w:sz w:val="24"/>
        </w:rPr>
      </w:pPr>
      <w:r>
        <w:rPr>
          <w:rFonts w:ascii="宋体" w:hAnsi="宋体"/>
          <w:sz w:val="24"/>
        </w:rPr>
        <w:t xml:space="preserve">16.3 不可抗力事件延续120天以上，双方应通过友好协商，确定是否继续履行合同。</w:t>
      </w:r>
      <w:r/>
    </w:p>
    <w:p>
      <w:pPr>
        <w:pStyle w:val="743"/>
        <w:ind w:firstLine="482"/>
        <w:spacing w:line="520" w:lineRule="exact"/>
        <w:rPr>
          <w:rFonts w:hAnsi="宋体"/>
          <w:b/>
          <w:sz w:val="24"/>
        </w:rPr>
      </w:pPr>
      <w:r>
        <w:rPr>
          <w:rFonts w:hAnsi="宋体"/>
          <w:b/>
          <w:sz w:val="24"/>
        </w:rPr>
        <w:t xml:space="preserve">十七、诉讼</w:t>
      </w:r>
      <w:r/>
    </w:p>
    <w:p>
      <w:pPr>
        <w:ind w:firstLine="480"/>
        <w:spacing w:line="520" w:lineRule="exact"/>
        <w:rPr>
          <w:rFonts w:ascii="宋体" w:hAnsi="宋体"/>
          <w:sz w:val="24"/>
        </w:rPr>
      </w:pPr>
      <w:r>
        <w:rPr>
          <w:rFonts w:ascii="宋体" w:hAnsi="宋体"/>
          <w:sz w:val="24"/>
        </w:rPr>
        <w:t xml:space="preserve">17.1 双方在执行合同中所发生的一切争议，应通过协商解决。如协商不成，可向合同签订地</w:t>
      </w:r>
      <w:r>
        <w:rPr>
          <w:rFonts w:hint="eastAsia" w:ascii="宋体" w:hAnsi="宋体"/>
          <w:sz w:val="24"/>
        </w:rPr>
        <w:t xml:space="preserve">盐城</w:t>
      </w:r>
      <w:r>
        <w:rPr>
          <w:rFonts w:ascii="宋体" w:hAnsi="宋体"/>
          <w:sz w:val="24"/>
        </w:rPr>
        <w:t xml:space="preserve">市</w:t>
      </w:r>
      <w:r>
        <w:rPr>
          <w:rFonts w:hint="eastAsia" w:ascii="宋体" w:hAnsi="宋体"/>
          <w:sz w:val="24"/>
        </w:rPr>
        <w:t xml:space="preserve">大丰区人民</w:t>
      </w:r>
      <w:r>
        <w:rPr>
          <w:rFonts w:ascii="宋体" w:hAnsi="宋体"/>
          <w:sz w:val="24"/>
        </w:rPr>
        <w:t xml:space="preserve">法院起诉，合同签订地在此约定为</w:t>
      </w:r>
      <w:r>
        <w:rPr>
          <w:rFonts w:hint="eastAsia" w:ascii="宋体" w:hAnsi="宋体"/>
          <w:sz w:val="24"/>
        </w:rPr>
        <w:t xml:space="preserve">盐城</w:t>
      </w:r>
      <w:r>
        <w:rPr>
          <w:rFonts w:ascii="宋体" w:hAnsi="宋体"/>
          <w:sz w:val="24"/>
        </w:rPr>
        <w:t xml:space="preserve">市</w:t>
      </w:r>
      <w:r>
        <w:rPr>
          <w:rFonts w:hint="eastAsia" w:ascii="宋体" w:hAnsi="宋体"/>
          <w:sz w:val="24"/>
        </w:rPr>
        <w:t xml:space="preserve">大丰区</w:t>
      </w:r>
      <w:r>
        <w:rPr>
          <w:rFonts w:ascii="宋体" w:hAnsi="宋体"/>
          <w:sz w:val="24"/>
        </w:rPr>
        <w:t xml:space="preserve">。</w:t>
      </w:r>
      <w:r/>
    </w:p>
    <w:p>
      <w:pPr>
        <w:pStyle w:val="743"/>
        <w:ind w:firstLine="482"/>
        <w:spacing w:line="520" w:lineRule="exact"/>
        <w:rPr>
          <w:rFonts w:hAnsi="宋体"/>
          <w:b/>
          <w:sz w:val="24"/>
        </w:rPr>
      </w:pPr>
      <w:r>
        <w:rPr>
          <w:rFonts w:hAnsi="宋体"/>
          <w:b/>
          <w:sz w:val="24"/>
        </w:rPr>
        <w:t xml:space="preserve">十</w:t>
      </w:r>
      <w:r>
        <w:rPr>
          <w:rFonts w:hint="eastAsia" w:hAnsi="宋体"/>
          <w:b/>
          <w:sz w:val="24"/>
        </w:rPr>
        <w:t xml:space="preserve">八</w:t>
      </w:r>
      <w:r>
        <w:rPr>
          <w:rFonts w:hAnsi="宋体"/>
          <w:b/>
          <w:sz w:val="24"/>
        </w:rPr>
        <w:t xml:space="preserve">、合同生效及其它</w:t>
      </w:r>
      <w:r/>
    </w:p>
    <w:p>
      <w:pPr>
        <w:ind w:firstLine="480"/>
        <w:spacing w:line="520" w:lineRule="exact"/>
        <w:rPr>
          <w:rFonts w:ascii="宋体" w:hAnsi="宋体"/>
          <w:sz w:val="24"/>
        </w:rPr>
      </w:pPr>
      <w:r>
        <w:rPr>
          <w:rFonts w:ascii="宋体" w:hAnsi="宋体"/>
          <w:sz w:val="24"/>
        </w:rPr>
        <w:t xml:space="preserve">18.1 合同经双方法定代表人</w:t>
      </w:r>
      <w:r>
        <w:rPr>
          <w:rFonts w:hint="eastAsia" w:ascii="宋体" w:hAnsi="宋体"/>
          <w:sz w:val="24"/>
        </w:rPr>
        <w:t xml:space="preserve">（或负责人）</w:t>
      </w:r>
      <w:r>
        <w:rPr>
          <w:rFonts w:ascii="宋体" w:hAnsi="宋体"/>
          <w:sz w:val="24"/>
        </w:rPr>
        <w:t xml:space="preserve">或授权委托代</w:t>
      </w:r>
      <w:r>
        <w:rPr>
          <w:rFonts w:hint="eastAsia" w:ascii="宋体" w:hAnsi="宋体"/>
          <w:sz w:val="24"/>
        </w:rPr>
        <w:t xml:space="preserve">表</w:t>
      </w:r>
      <w:r>
        <w:rPr>
          <w:rFonts w:ascii="宋体" w:hAnsi="宋体"/>
          <w:sz w:val="24"/>
        </w:rPr>
        <w:t xml:space="preserve">人签字并加盖单位公章后生效。</w:t>
      </w:r>
      <w:r/>
    </w:p>
    <w:p>
      <w:pPr>
        <w:ind w:firstLine="480"/>
        <w:spacing w:line="520" w:lineRule="exact"/>
        <w:rPr>
          <w:rFonts w:ascii="宋体" w:hAnsi="宋体"/>
          <w:sz w:val="24"/>
        </w:rPr>
      </w:pPr>
      <w:r>
        <w:rPr>
          <w:rFonts w:ascii="宋体" w:hAnsi="宋体"/>
          <w:sz w:val="24"/>
        </w:rPr>
        <w:t xml:space="preserve">18.2本合同未尽事宜，遵照《</w:t>
      </w:r>
      <w:r>
        <w:rPr>
          <w:rFonts w:hint="eastAsia" w:ascii="宋体" w:hAnsi="宋体"/>
          <w:sz w:val="24"/>
        </w:rPr>
        <w:t xml:space="preserve">民</w:t>
      </w:r>
      <w:r>
        <w:rPr>
          <w:rFonts w:ascii="宋体" w:hAnsi="宋体"/>
          <w:sz w:val="24"/>
        </w:rPr>
        <w:t xml:space="preserve">法典》有关条文执行。</w:t>
      </w:r>
      <w:r/>
    </w:p>
    <w:p>
      <w:pPr>
        <w:ind w:firstLine="480"/>
        <w:spacing w:line="520" w:lineRule="exact"/>
        <w:rPr>
          <w:rFonts w:ascii="宋体" w:hAnsi="宋体"/>
          <w:sz w:val="24"/>
        </w:rPr>
      </w:pPr>
      <w:r>
        <w:rPr>
          <w:rFonts w:ascii="宋体" w:hAnsi="宋体"/>
          <w:sz w:val="24"/>
        </w:rPr>
        <w:t xml:space="preserve">18.</w:t>
      </w:r>
      <w:r>
        <w:rPr>
          <w:rFonts w:hint="eastAsia" w:ascii="宋体" w:hAnsi="宋体"/>
          <w:sz w:val="24"/>
        </w:rPr>
        <w:t xml:space="preserve">3</w:t>
      </w:r>
      <w:r>
        <w:rPr>
          <w:rFonts w:ascii="宋体" w:hAnsi="宋体"/>
          <w:sz w:val="24"/>
        </w:rPr>
        <w:t xml:space="preserve"> 本合同一式</w:t>
      </w:r>
      <w:r>
        <w:rPr>
          <w:rFonts w:hint="eastAsia" w:ascii="宋体" w:hAnsi="宋体"/>
          <w:sz w:val="24"/>
        </w:rPr>
        <w:t xml:space="preserve">肆</w:t>
      </w:r>
      <w:r>
        <w:rPr>
          <w:rFonts w:ascii="宋体" w:hAnsi="宋体"/>
          <w:sz w:val="24"/>
        </w:rPr>
        <w:t xml:space="preserve">份，</w:t>
      </w:r>
      <w:r>
        <w:rPr>
          <w:rFonts w:hint="eastAsia" w:ascii="宋体" w:hAnsi="宋体"/>
          <w:sz w:val="24"/>
        </w:rPr>
        <w:t xml:space="preserve">甲乙双方各执贰份。</w:t>
      </w:r>
      <w:r/>
    </w:p>
    <w:p>
      <w:pPr>
        <w:ind w:firstLine="480"/>
        <w:spacing w:line="360" w:lineRule="exact"/>
        <w:rPr>
          <w:rFonts w:ascii="宋体" w:hAnsi="宋体"/>
          <w:sz w:val="24"/>
        </w:rPr>
      </w:pPr>
      <w:r>
        <w:rPr>
          <w:rFonts w:ascii="宋体" w:hAnsi="宋体"/>
          <w:sz w:val="24"/>
        </w:rPr>
        <w:t xml:space="preserve">  </w:t>
      </w:r>
      <w:r/>
    </w:p>
    <w:p>
      <w:pPr>
        <w:ind w:firstLine="480"/>
        <w:spacing w:line="600" w:lineRule="exact"/>
        <w:rPr>
          <w:rFonts w:ascii="宋体" w:hAnsi="宋体"/>
          <w:sz w:val="24"/>
        </w:rPr>
      </w:pPr>
      <w:r>
        <w:rPr>
          <w:rFonts w:ascii="宋体" w:hAnsi="宋体"/>
          <w:sz w:val="24"/>
        </w:rPr>
        <w:t xml:space="preserve">甲方：                         乙方： </w:t>
      </w:r>
      <w:r/>
    </w:p>
    <w:p>
      <w:pPr>
        <w:ind w:firstLine="480"/>
        <w:spacing w:line="600" w:lineRule="exact"/>
        <w:rPr>
          <w:rFonts w:ascii="宋体" w:hAnsi="宋体"/>
          <w:sz w:val="24"/>
        </w:rPr>
      </w:pPr>
      <w:r>
        <w:rPr>
          <w:rFonts w:ascii="宋体" w:hAnsi="宋体"/>
          <w:sz w:val="24"/>
        </w:rPr>
        <w:t xml:space="preserve">地址：                         地址： </w:t>
      </w:r>
      <w:r/>
    </w:p>
    <w:p>
      <w:pPr>
        <w:ind w:firstLine="480"/>
        <w:spacing w:line="600" w:lineRule="exact"/>
        <w:rPr>
          <w:rFonts w:ascii="宋体" w:hAnsi="宋体"/>
          <w:sz w:val="24"/>
        </w:rPr>
      </w:pPr>
      <w:r>
        <w:rPr>
          <w:rFonts w:ascii="宋体" w:hAnsi="宋体"/>
          <w:sz w:val="24"/>
        </w:rPr>
        <w:t xml:space="preserve">法定代表人</w:t>
      </w:r>
      <w:r>
        <w:rPr>
          <w:rFonts w:hint="eastAsia" w:ascii="宋体" w:hAnsi="宋体"/>
          <w:sz w:val="24"/>
        </w:rPr>
        <w:t xml:space="preserve">或授权代表</w:t>
      </w:r>
      <w:r>
        <w:rPr>
          <w:rFonts w:ascii="宋体" w:hAnsi="宋体"/>
          <w:sz w:val="24"/>
        </w:rPr>
        <w:t xml:space="preserve">：         法定代表人</w:t>
      </w:r>
      <w:r>
        <w:rPr>
          <w:rFonts w:hint="eastAsia" w:ascii="宋体" w:hAnsi="宋体"/>
          <w:sz w:val="24"/>
        </w:rPr>
        <w:t xml:space="preserve">或授权代表</w:t>
      </w:r>
      <w:r>
        <w:rPr>
          <w:rFonts w:ascii="宋体" w:hAnsi="宋体"/>
          <w:sz w:val="24"/>
        </w:rPr>
        <w:t xml:space="preserve">：</w:t>
      </w:r>
      <w:r/>
    </w:p>
    <w:p>
      <w:pPr>
        <w:ind w:firstLine="480"/>
        <w:spacing w:line="600" w:lineRule="exact"/>
        <w:rPr>
          <w:rFonts w:ascii="宋体" w:hAnsi="宋体"/>
          <w:sz w:val="24"/>
        </w:rPr>
      </w:pPr>
      <w:r>
        <w:rPr>
          <w:rFonts w:hint="eastAsia" w:ascii="宋体" w:hAnsi="宋体"/>
          <w:sz w:val="24"/>
        </w:rPr>
        <w:t xml:space="preserve">联系电话：                     联系电话：</w:t>
      </w:r>
      <w:r/>
    </w:p>
    <w:p>
      <w:pPr>
        <w:pStyle w:val="743"/>
        <w:spacing w:before="120" w:after="120" w:line="360" w:lineRule="exact"/>
        <w:rPr>
          <w:rFonts w:hAnsi="宋体"/>
          <w:sz w:val="24"/>
        </w:rPr>
      </w:pPr>
      <w:r>
        <w:rPr>
          <w:rFonts w:hAnsi="宋体"/>
          <w:sz w:val="24"/>
        </w:rPr>
      </w:r>
      <w:r/>
    </w:p>
    <w:p>
      <w:pPr>
        <w:pStyle w:val="727"/>
        <w:ind w:firstLine="880"/>
        <w:jc w:val="center"/>
        <w:spacing w:before="120" w:beforeAutospacing="0" w:after="120" w:afterAutospacing="0" w:line="0" w:lineRule="atLeast"/>
        <w:rPr>
          <w:rFonts w:ascii="黑体" w:hAnsi="宋体" w:eastAsia="黑体" w:cs="黑体"/>
          <w:sz w:val="44"/>
          <w:szCs w:val="44"/>
        </w:rPr>
      </w:pPr>
      <w:r>
        <w:rPr>
          <w:rFonts w:hAnsi="宋体"/>
        </w:rPr>
        <w:t xml:space="preserve">                   </w:t>
      </w:r>
      <w:r>
        <w:rPr>
          <w:rFonts w:hint="eastAsia" w:hAnsi="宋体"/>
        </w:rPr>
        <w:t xml:space="preserve">                      </w:t>
      </w:r>
      <w:r>
        <w:rPr>
          <w:rFonts w:hAnsi="宋体"/>
        </w:rPr>
        <w:t xml:space="preserve"> 签订日期：      年  月  日</w:t>
      </w:r>
      <w:r/>
    </w:p>
    <w:p>
      <w:pPr>
        <w:pStyle w:val="727"/>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27"/>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27"/>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27"/>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27"/>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27"/>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jc w:val="left"/>
        <w:widowControl/>
        <w:rPr>
          <w:rFonts w:ascii="黑体" w:hAnsi="宋体" w:eastAsia="黑体" w:cs="黑体"/>
          <w:sz w:val="44"/>
          <w:szCs w:val="44"/>
        </w:rPr>
      </w:pPr>
      <w:r>
        <w:rPr>
          <w:rFonts w:ascii="黑体" w:hAnsi="宋体" w:eastAsia="黑体" w:cs="黑体"/>
          <w:sz w:val="44"/>
          <w:szCs w:val="44"/>
        </w:rPr>
        <w:br w:type="page" w:clear="all"/>
      </w:r>
      <w:r/>
    </w:p>
    <w:p>
      <w:pPr>
        <w:jc w:val="center"/>
        <w:rPr>
          <w:rFonts w:ascii="宋体" w:hAnsi="宋体" w:eastAsia="宋体" w:cs="宋体"/>
          <w:sz w:val="44"/>
          <w:szCs w:val="44"/>
        </w:rPr>
        <w:outlineLvl w:val="0"/>
      </w:pPr>
      <w:r>
        <w:rPr>
          <w:rFonts w:hint="eastAsia" w:ascii="宋体" w:hAnsi="宋体" w:eastAsia="宋体" w:cs="宋体"/>
          <w:sz w:val="44"/>
          <w:szCs w:val="44"/>
        </w:rPr>
        <w:t xml:space="preserve">政府采购合同履约验收书（参考格式）</w:t>
      </w:r>
      <w:r/>
    </w:p>
    <w:p>
      <w:pPr>
        <w:ind w:firstLine="600"/>
        <w:jc w:val="left"/>
        <w:spacing w:line="560" w:lineRule="exact"/>
        <w:rPr>
          <w:rFonts w:ascii="宋体" w:hAnsi="宋体" w:eastAsia="宋体" w:cs="宋体"/>
          <w:sz w:val="24"/>
        </w:rPr>
      </w:pPr>
      <w:r>
        <w:rPr>
          <w:rFonts w:hint="eastAsia" w:ascii="宋体" w:hAnsi="宋体" w:eastAsia="宋体" w:cs="宋体"/>
          <w:sz w:val="24"/>
        </w:rPr>
        <w:t xml:space="preserve">根据政府采购合同（编号：</w:t>
      </w:r>
      <w:r>
        <w:rPr>
          <w:rFonts w:hint="eastAsia" w:ascii="宋体" w:hAnsi="宋体" w:eastAsia="宋体" w:cs="宋体"/>
          <w:sz w:val="24"/>
          <w:u w:val="single"/>
        </w:rPr>
        <w:t xml:space="preserve">          </w:t>
      </w:r>
      <w:r>
        <w:rPr>
          <w:rFonts w:hint="eastAsia" w:ascii="宋体" w:hAnsi="宋体" w:eastAsia="宋体" w:cs="宋体"/>
          <w:sz w:val="24"/>
        </w:rPr>
        <w:t xml:space="preserve">）的约定，我单位组织对</w:t>
      </w:r>
      <w:r>
        <w:rPr>
          <w:rFonts w:hint="eastAsia" w:ascii="宋体" w:hAnsi="宋体" w:eastAsia="宋体" w:cs="宋体"/>
          <w:sz w:val="24"/>
          <w:u w:val="single"/>
        </w:rPr>
        <w:t xml:space="preserve">（项目名称）</w:t>
      </w:r>
      <w:r>
        <w:rPr>
          <w:rFonts w:hint="eastAsia" w:ascii="宋体" w:hAnsi="宋体" w:eastAsia="宋体" w:cs="宋体"/>
          <w:sz w:val="24"/>
        </w:rPr>
        <w:t xml:space="preserve">项目中标（成交）供应商</w:t>
      </w:r>
      <w:r>
        <w:rPr>
          <w:rFonts w:hint="eastAsia" w:ascii="宋体" w:hAnsi="宋体" w:eastAsia="宋体" w:cs="宋体"/>
          <w:sz w:val="24"/>
          <w:u w:val="single"/>
        </w:rPr>
        <w:t xml:space="preserve">（公司名称）</w:t>
      </w:r>
      <w:r>
        <w:rPr>
          <w:rFonts w:hint="eastAsia" w:ascii="宋体" w:hAnsi="宋体" w:eastAsia="宋体" w:cs="宋体"/>
          <w:sz w:val="24"/>
        </w:rPr>
        <w:t xml:space="preserve">提供的货物（工程、服务）进行了履约验收，验收情况如下：</w:t>
      </w:r>
      <w:r/>
    </w:p>
    <w:tbl>
      <w:tblPr>
        <w:tblStyle w:val="697"/>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1842"/>
        <w:gridCol w:w="3267"/>
        <w:gridCol w:w="1888"/>
        <w:gridCol w:w="2855"/>
      </w:tblGrid>
      <w:tr>
        <w:trPr>
          <w:jc w:val="center"/>
          <w:trHeight w:val="855"/>
        </w:trPr>
        <w:tc>
          <w:tcPr>
            <w:tcBorders>
              <w:top w:val="single" w:color="auto" w:sz="8"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项目名称</w:t>
            </w:r>
            <w:r/>
          </w:p>
        </w:tc>
        <w:tc>
          <w:tcPr>
            <w:tcBorders>
              <w:top w:val="single" w:color="auto" w:sz="8"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8"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项目地点</w:t>
            </w:r>
            <w:r/>
          </w:p>
        </w:tc>
        <w:tc>
          <w:tcPr>
            <w:tcBorders>
              <w:top w:val="single" w:color="auto" w:sz="8"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预算金额</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none" w:color="000000" w:sz="4" w:space="0"/>
              <w:right w:val="none" w:color="000000"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承接单位</w:t>
            </w:r>
            <w:r/>
          </w:p>
        </w:tc>
        <w:tc>
          <w:tcPr>
            <w:tcBorders>
              <w:top w:val="none" w:color="000000" w:sz="4" w:space="0"/>
              <w:left w:val="single" w:color="auto" w:sz="4" w:space="0"/>
              <w:bottom w:val="single" w:color="auto" w:sz="4" w:space="0"/>
              <w:right w:val="single" w:color="auto" w:sz="8" w:space="0"/>
            </w:tcBorders>
            <w:tcW w:w="1447" w:type="pct"/>
            <w:vAlign w:val="center"/>
            <w:textDirection w:val="lrTb"/>
            <w:noWrap w:val="false"/>
          </w:tcPr>
          <w:p>
            <w:pPr>
              <w:jc w:val="left"/>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合同时间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项目开始时间</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项目结束时间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项目联系人</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2982"/>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center"/>
              <w:rPr>
                <w:rFonts w:ascii="宋体" w:hAnsi="宋体" w:eastAsia="宋体" w:cs="宋体"/>
                <w:b/>
                <w:bCs/>
                <w:sz w:val="24"/>
              </w:rPr>
            </w:pPr>
            <w:r>
              <w:rPr>
                <w:rFonts w:hint="eastAsia" w:ascii="宋体" w:hAnsi="宋体" w:eastAsia="宋体" w:cs="宋体"/>
                <w:b/>
                <w:bCs/>
                <w:sz w:val="24"/>
              </w:rPr>
              <w:t xml:space="preserve">验收情况和验收意见</w:t>
            </w:r>
            <w:r/>
          </w:p>
          <w:p>
            <w:pPr>
              <w:rPr>
                <w:rFonts w:ascii="宋体" w:hAnsi="宋体" w:eastAsia="宋体" w:cs="宋体"/>
                <w:sz w:val="24"/>
              </w:rPr>
            </w:pPr>
            <w:r>
              <w:rPr>
                <w:rFonts w:hint="eastAsia" w:ascii="宋体" w:hAnsi="宋体" w:eastAsia="宋体" w:cs="宋体"/>
                <w:sz w:val="24"/>
              </w:rPr>
              <w:t xml:space="preserve">（可另附）</w:t>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验收小组（签字）：</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r>
            <w:r>
              <w:rPr>
                <w:rFonts w:hint="eastAsia" w:ascii="宋体" w:hAnsi="宋体" w:eastAsia="宋体" w:cs="宋体"/>
                <w:sz w:val="24"/>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供应商确认意见（签章）：</w:t>
            </w:r>
            <w:r/>
          </w:p>
          <w:p>
            <w:pPr>
              <w:jc w:val="lef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r>
            <w:r>
              <w:rPr>
                <w:rFonts w:hint="eastAsia" w:ascii="宋体" w:hAnsi="宋体" w:eastAsia="宋体" w:cs="宋体"/>
                <w:sz w:val="24"/>
              </w:rPr>
              <w:t xml:space="preserve">　　</w:t>
            </w:r>
            <w:r/>
          </w:p>
          <w:p>
            <w:pPr>
              <w:jc w:val="right"/>
              <w:rPr>
                <w:rFonts w:ascii="宋体" w:hAnsi="宋体" w:eastAsia="宋体" w:cs="宋体"/>
                <w:sz w:val="24"/>
              </w:rPr>
            </w:pPr>
            <w:r>
              <w:rPr>
                <w:rFonts w:hint="eastAsia" w:ascii="宋体" w:hAnsi="宋体" w:eastAsia="宋体" w:cs="宋体"/>
                <w:sz w:val="24"/>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采购人确认意见（签章）：</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br/>
            </w:r>
            <w:r>
              <w:rPr>
                <w:rFonts w:hint="eastAsia" w:ascii="宋体" w:hAnsi="宋体" w:eastAsia="宋体" w:cs="宋体"/>
                <w:sz w:val="24"/>
              </w:rPr>
              <w:t xml:space="preserve">　　　　　                              年    月    日</w:t>
            </w:r>
            <w:r/>
          </w:p>
        </w:tc>
      </w:tr>
    </w:tbl>
    <w:p>
      <w:pPr>
        <w:rPr>
          <w:rFonts w:ascii="黑体" w:hAnsi="宋体" w:eastAsia="黑体" w:cs="黑体"/>
          <w:sz w:val="44"/>
          <w:szCs w:val="44"/>
        </w:rPr>
      </w:pPr>
      <w:r>
        <w:rPr>
          <w:rFonts w:ascii="黑体" w:hAnsi="宋体" w:eastAsia="黑体" w:cs="黑体"/>
          <w:sz w:val="44"/>
          <w:szCs w:val="44"/>
        </w:rPr>
      </w:r>
      <w:r/>
    </w:p>
    <w:p>
      <w:pPr>
        <w:pStyle w:val="727"/>
        <w:ind w:firstLine="880"/>
        <w:jc w:val="center"/>
        <w:spacing w:beforeAutospacing="0" w:afterAutospacing="0" w:line="0" w:lineRule="atLeast"/>
      </w:pPr>
      <w:r>
        <w:rPr>
          <w:rFonts w:hint="eastAsia" w:ascii="黑体" w:hAnsi="宋体" w:eastAsia="黑体" w:cs="黑体"/>
          <w:sz w:val="44"/>
          <w:szCs w:val="44"/>
        </w:rPr>
        <w:t xml:space="preserve"> 第</w:t>
      </w:r>
      <w:bookmarkEnd w:id="151"/>
      <w:r>
        <w:rPr>
          <w:rFonts w:hint="eastAsia" w:ascii="黑体" w:hAnsi="宋体" w:eastAsia="黑体" w:cs="黑体"/>
          <w:sz w:val="44"/>
          <w:szCs w:val="44"/>
        </w:rPr>
        <w:t xml:space="preserve">四章 采购需求</w:t>
      </w:r>
      <w:bookmarkEnd w:id="152"/>
      <w:r/>
      <w:bookmarkEnd w:id="153"/>
      <w:r/>
      <w:bookmarkEnd w:id="154"/>
      <w:r/>
      <w:bookmarkEnd w:id="155"/>
      <w:r/>
      <w:bookmarkEnd w:id="156"/>
      <w:r/>
      <w:r/>
    </w:p>
    <w:p>
      <w:pPr>
        <w:ind w:firstLine="482"/>
        <w:spacing w:line="480" w:lineRule="exact"/>
        <w:rPr>
          <w:rFonts w:asciiTheme="minorEastAsia" w:hAnsiTheme="minorEastAsia"/>
          <w:b/>
          <w:color w:val="000000"/>
          <w:sz w:val="24"/>
        </w:rPr>
      </w:pPr>
      <w:r>
        <w:rPr>
          <w:rFonts w:hint="eastAsia" w:asciiTheme="minorEastAsia" w:hAnsiTheme="minorEastAsia"/>
          <w:b/>
          <w:color w:val="000000"/>
          <w:sz w:val="24"/>
        </w:rPr>
        <w:t xml:space="preserve">项目属性：货物类项目 </w:t>
      </w:r>
      <w:r/>
    </w:p>
    <w:p>
      <w:pPr>
        <w:ind w:firstLine="482"/>
        <w:spacing w:line="480" w:lineRule="exact"/>
        <w:rPr>
          <w:rFonts w:asciiTheme="minorEastAsia" w:hAnsiTheme="minorEastAsia"/>
          <w:b/>
          <w:color w:val="000000"/>
          <w:sz w:val="24"/>
        </w:rPr>
        <w:pBdr>
          <w:top w:val="none" w:color="000000" w:sz="0" w:space="0"/>
          <w:left w:val="none" w:color="000000" w:sz="0" w:space="0"/>
          <w:bottom w:val="none" w:color="000000" w:sz="0" w:space="0"/>
          <w:right w:val="none" w:color="000000" w:sz="0" w:space="0"/>
        </w:pBdr>
      </w:pPr>
      <w:r>
        <w:rPr>
          <w:rFonts w:asciiTheme="minorEastAsia" w:hAnsiTheme="minorEastAsia"/>
          <w:b/>
          <w:color w:val="000000"/>
          <w:sz w:val="24"/>
        </w:rPr>
        <w:t xml:space="preserve">一、采购内容</w:t>
      </w:r>
      <w:r/>
    </w:p>
    <w:p>
      <w:pPr>
        <w:ind w:firstLine="480"/>
        <w:spacing w:line="480" w:lineRule="exact"/>
        <w:rPr>
          <w:rFonts w:asciiTheme="minorEastAsia" w:hAnsiTheme="minorEastAsia"/>
          <w:color w:val="000000"/>
          <w:sz w:val="24"/>
        </w:rPr>
        <w:pBdr>
          <w:top w:val="none" w:color="000000" w:sz="0" w:space="0"/>
          <w:left w:val="none" w:color="000000" w:sz="0" w:space="0"/>
          <w:bottom w:val="none" w:color="000000" w:sz="0" w:space="0"/>
          <w:right w:val="none" w:color="000000" w:sz="0" w:space="0"/>
        </w:pBdr>
      </w:pPr>
      <w:r>
        <w:rPr>
          <w:rFonts w:asciiTheme="minorEastAsia" w:hAnsiTheme="minorEastAsia"/>
          <w:color w:val="000000"/>
          <w:sz w:val="24"/>
        </w:rPr>
        <w:t xml:space="preserve">1.5丝</w:t>
      </w:r>
      <w:r>
        <w:rPr>
          <w:rFonts w:hint="eastAsia" w:asciiTheme="minorEastAsia" w:hAnsiTheme="minorEastAsia"/>
          <w:color w:val="000000"/>
          <w:sz w:val="24"/>
        </w:rPr>
        <w:t xml:space="preserve">农用加厚地膜，规格：</w:t>
      </w:r>
      <w:r>
        <w:rPr>
          <w:rFonts w:asciiTheme="minorEastAsia" w:hAnsiTheme="minorEastAsia"/>
          <w:color w:val="000000"/>
          <w:sz w:val="24"/>
        </w:rPr>
        <w:t xml:space="preserve">3米宽幅，颜色：白，符合GB13735-2017规定。</w:t>
      </w:r>
      <w:r/>
    </w:p>
    <w:p>
      <w:pPr>
        <w:ind w:firstLine="482"/>
        <w:spacing w:line="480" w:lineRule="exact"/>
        <w:rPr>
          <w:rFonts w:asciiTheme="minorEastAsia" w:hAnsiTheme="minorEastAsia"/>
          <w:b/>
          <w:color w:val="000000"/>
          <w:sz w:val="24"/>
        </w:rPr>
        <w:pBdr>
          <w:top w:val="none" w:color="000000" w:sz="0" w:space="0"/>
          <w:left w:val="none" w:color="000000" w:sz="0" w:space="0"/>
          <w:bottom w:val="none" w:color="000000" w:sz="0" w:space="0"/>
          <w:right w:val="none" w:color="000000" w:sz="0" w:space="0"/>
        </w:pBdr>
      </w:pPr>
      <w:r>
        <w:rPr>
          <w:rFonts w:asciiTheme="minorEastAsia" w:hAnsiTheme="minorEastAsia"/>
          <w:b/>
          <w:color w:val="000000"/>
          <w:sz w:val="24"/>
        </w:rPr>
        <w:t xml:space="preserve">二、供货要求</w:t>
      </w:r>
      <w:r/>
    </w:p>
    <w:p>
      <w:pPr>
        <w:ind w:firstLine="480"/>
        <w:spacing w:line="480" w:lineRule="exact"/>
        <w:rPr>
          <w:rFonts w:asciiTheme="minorEastAsia" w:hAnsiTheme="minorEastAsia"/>
          <w:highlight w:val="white"/>
        </w:rPr>
        <w:pBdr>
          <w:top w:val="none" w:color="000000" w:sz="0" w:space="0"/>
          <w:left w:val="none" w:color="000000" w:sz="0" w:space="0"/>
          <w:bottom w:val="none" w:color="000000" w:sz="0" w:space="0"/>
          <w:right w:val="none" w:color="000000" w:sz="0" w:space="0"/>
        </w:pBdr>
      </w:pPr>
      <w:r>
        <w:rPr>
          <w:rFonts w:asciiTheme="minorEastAsia" w:hAnsiTheme="minorEastAsia"/>
          <w:color w:val="000000"/>
          <w:sz w:val="24"/>
        </w:rPr>
        <w:t xml:space="preserve">1、所供货物</w:t>
      </w:r>
      <w:r>
        <w:rPr>
          <w:rFonts w:asciiTheme="minorEastAsia" w:hAnsiTheme="minorEastAsia"/>
          <w:color w:val="000000"/>
          <w:sz w:val="24"/>
          <w:highlight w:val="white"/>
        </w:rPr>
        <w:t xml:space="preserve">不会侵犯任何第三方知识产权。</w:t>
      </w:r>
      <w:r/>
    </w:p>
    <w:p>
      <w:pPr>
        <w:ind w:firstLine="480"/>
        <w:spacing w:line="480" w:lineRule="exact"/>
        <w:rPr>
          <w:rFonts w:asciiTheme="minorEastAsia" w:hAnsiTheme="minorEastAsia"/>
          <w:color w:val="000000"/>
          <w:highlight w:val="white"/>
        </w:rPr>
        <w:pBdr>
          <w:top w:val="none" w:color="000000" w:sz="0" w:space="0"/>
          <w:left w:val="none" w:color="000000" w:sz="0" w:space="0"/>
          <w:bottom w:val="none" w:color="000000" w:sz="0" w:space="0"/>
          <w:right w:val="none" w:color="000000" w:sz="0" w:space="0"/>
        </w:pBdr>
      </w:pPr>
      <w:r>
        <w:rPr>
          <w:rFonts w:asciiTheme="minorEastAsia" w:hAnsiTheme="minorEastAsia"/>
          <w:color w:val="000000"/>
          <w:sz w:val="24"/>
          <w:highlight w:val="white"/>
        </w:rPr>
        <w:t xml:space="preserve">2、送货地址：</w:t>
      </w:r>
      <w:r>
        <w:rPr>
          <w:rFonts w:hint="eastAsia" w:asciiTheme="minorEastAsia" w:hAnsiTheme="minorEastAsia"/>
          <w:color w:val="000000"/>
          <w:sz w:val="24"/>
          <w:highlight w:val="white"/>
          <w:u w:val="single"/>
        </w:rPr>
        <w:t xml:space="preserve">盐城市大丰区（市、县采购人指定地点）且装卸并登记分发完成。</w:t>
      </w:r>
      <w:r/>
    </w:p>
    <w:p>
      <w:pPr>
        <w:ind w:firstLine="482"/>
        <w:spacing w:line="480" w:lineRule="exact"/>
        <w:rPr>
          <w:rFonts w:asciiTheme="minorEastAsia" w:hAnsiTheme="minorEastAsia"/>
          <w:b/>
          <w:color w:val="000000"/>
          <w:sz w:val="24"/>
          <w:highlight w:val="white"/>
        </w:rPr>
        <w:pBdr>
          <w:top w:val="none" w:color="000000" w:sz="0" w:space="0"/>
          <w:left w:val="none" w:color="000000" w:sz="0" w:space="0"/>
          <w:bottom w:val="none" w:color="000000" w:sz="0" w:space="0"/>
          <w:right w:val="none" w:color="000000" w:sz="0" w:space="0"/>
        </w:pBdr>
      </w:pPr>
      <w:r>
        <w:rPr>
          <w:rFonts w:asciiTheme="minorEastAsia" w:hAnsiTheme="minorEastAsia"/>
          <w:b/>
          <w:color w:val="000000"/>
          <w:sz w:val="24"/>
          <w:highlight w:val="white"/>
        </w:rPr>
        <w:t xml:space="preserve">三、质保期及售后服务要求</w:t>
      </w:r>
      <w:r/>
    </w:p>
    <w:p>
      <w:pPr>
        <w:ind w:firstLine="480"/>
        <w:spacing w:line="480" w:lineRule="exact"/>
        <w:rPr>
          <w:rFonts w:cs="Times New Roman"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color w:val="000000"/>
          <w:sz w:val="24"/>
        </w:rPr>
        <w:t xml:space="preserve">1、质保期：产品验收合格使用之日起</w:t>
      </w:r>
      <w:r>
        <w:rPr>
          <w:rFonts w:hint="eastAsia" w:asciiTheme="minorEastAsia" w:hAnsiTheme="minorEastAsia"/>
          <w:color w:val="000000"/>
          <w:sz w:val="24"/>
          <w:u w:val="single"/>
        </w:rPr>
        <w:t xml:space="preserve">壹</w:t>
      </w:r>
      <w:r>
        <w:rPr>
          <w:rFonts w:asciiTheme="minorEastAsia" w:hAnsiTheme="minorEastAsia"/>
          <w:color w:val="000000"/>
          <w:sz w:val="24"/>
        </w:rPr>
        <w:t xml:space="preserve">年，在质保期内，投标人应对货物出现的质量及安全问题负责处理解决并承担一切费用。</w:t>
      </w:r>
      <w:r/>
    </w:p>
    <w:p>
      <w:pPr>
        <w:ind w:firstLine="480"/>
        <w:spacing w:line="480" w:lineRule="exact"/>
        <w:rPr>
          <w:rFonts w:cs="Times New Roman"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color w:val="000000"/>
          <w:sz w:val="24"/>
        </w:rPr>
        <w:t xml:space="preserve">2、在质保期内供方必须不得以任何理由影响用户的正常使用。</w:t>
      </w:r>
      <w:r/>
    </w:p>
    <w:p>
      <w:pPr>
        <w:ind w:firstLine="482"/>
        <w:spacing w:line="480" w:lineRule="exact"/>
        <w:rPr>
          <w:rFonts w:cs="Times New Roman" w:asciiTheme="minorEastAsia" w:hAnsiTheme="minorEastAsia"/>
        </w:rPr>
        <w:pBdr>
          <w:top w:val="none" w:color="000000" w:sz="0" w:space="0"/>
          <w:left w:val="none" w:color="000000" w:sz="0" w:space="0"/>
          <w:bottom w:val="none" w:color="000000" w:sz="0" w:space="0"/>
          <w:right w:val="none" w:color="000000" w:sz="0" w:space="0"/>
        </w:pBdr>
      </w:pPr>
      <w:r>
        <w:rPr>
          <w:rFonts w:asciiTheme="minorEastAsia" w:hAnsiTheme="minorEastAsia"/>
          <w:b/>
          <w:color w:val="000000"/>
          <w:sz w:val="24"/>
        </w:rPr>
        <w:t xml:space="preserve">四</w:t>
      </w:r>
      <w:r>
        <w:rPr>
          <w:rFonts w:hint="eastAsia" w:asciiTheme="minorEastAsia" w:hAnsiTheme="minorEastAsia"/>
          <w:b/>
          <w:color w:val="000000"/>
          <w:sz w:val="24"/>
        </w:rPr>
        <w:t xml:space="preserve">、合同履行期限</w:t>
      </w:r>
      <w:r>
        <w:rPr>
          <w:rFonts w:asciiTheme="minorEastAsia" w:hAnsiTheme="minorEastAsia"/>
          <w:b/>
          <w:color w:val="000000"/>
          <w:sz w:val="24"/>
        </w:rPr>
        <w:t xml:space="preserve">：</w:t>
      </w:r>
      <w:r/>
    </w:p>
    <w:p>
      <w:pPr>
        <w:ind w:firstLine="480"/>
        <w:spacing w:line="480" w:lineRule="exact"/>
        <w:rPr>
          <w:rFonts w:asciiTheme="minorEastAsia" w:hAnsiTheme="minorEastAsia"/>
          <w:color w:val="000000" w:themeColor="text1"/>
          <w:sz w:val="24"/>
        </w:rPr>
      </w:pPr>
      <w:r>
        <w:rPr>
          <w:rFonts w:hint="eastAsia" w:asciiTheme="minorEastAsia" w:hAnsiTheme="minorEastAsia"/>
          <w:color w:val="000000" w:themeColor="text1"/>
          <w:sz w:val="24"/>
        </w:rPr>
        <w:t xml:space="preserve">合同签订后按照采购人要求，按需、分批次供货，收到采购人供货通知后</w:t>
      </w:r>
      <w:r>
        <w:rPr>
          <w:rFonts w:asciiTheme="minorEastAsia" w:hAnsiTheme="minorEastAsia"/>
          <w:color w:val="000000" w:themeColor="text1"/>
          <w:sz w:val="24"/>
        </w:rPr>
        <w:t xml:space="preserve">10个日历天内完成供货并发放至大丰区域内采购人指定地点</w:t>
      </w:r>
      <w:r>
        <w:rPr>
          <w:rFonts w:hint="eastAsia" w:cs="宋体" w:asciiTheme="minorEastAsia" w:hAnsiTheme="minorEastAsia"/>
          <w:color w:val="000000" w:themeColor="text1"/>
          <w:sz w:val="24"/>
        </w:rPr>
        <w:t xml:space="preserve">，</w:t>
      </w:r>
      <w:r>
        <w:rPr>
          <w:rFonts w:ascii="SimSun" w:hAnsi="SimSun" w:eastAsia="SimSun" w:cs="SimSun"/>
          <w:color w:val="000000" w:themeColor="text1"/>
          <w:sz w:val="24"/>
        </w:rPr>
        <w:t xml:space="preserve">至2026年12月底止</w:t>
      </w:r>
      <w:r>
        <w:rPr>
          <w:rFonts w:hint="eastAsia" w:asciiTheme="minorEastAsia" w:hAnsiTheme="minorEastAsia"/>
          <w:color w:val="000000" w:themeColor="text1"/>
          <w:sz w:val="24"/>
        </w:rPr>
        <w:t xml:space="preserve">。</w:t>
      </w:r>
      <w:r>
        <w:rPr>
          <w:color w:val="000000" w:themeColor="text1"/>
        </w:rPr>
      </w:r>
    </w:p>
    <w:p>
      <w:pPr>
        <w:ind w:firstLine="482"/>
        <w:spacing w:line="480" w:lineRule="exact"/>
        <w:rPr>
          <w:rFonts w:asciiTheme="minorEastAsia" w:hAnsiTheme="minorEastAsia"/>
          <w:b/>
          <w:color w:val="000000"/>
          <w:sz w:val="24"/>
        </w:rPr>
      </w:pPr>
      <w:r>
        <w:rPr>
          <w:rFonts w:hint="eastAsia" w:asciiTheme="minorEastAsia" w:hAnsiTheme="minorEastAsia"/>
          <w:b/>
          <w:color w:val="000000"/>
          <w:sz w:val="24"/>
        </w:rPr>
        <w:t xml:space="preserve">五、采购标的对应的中小企业划分标准所属行业一览表</w:t>
      </w:r>
      <w:r/>
    </w:p>
    <w:p>
      <w:pPr>
        <w:ind w:firstLine="482"/>
        <w:spacing w:line="480" w:lineRule="exact"/>
        <w:rPr>
          <w:rFonts w:asciiTheme="minorEastAsia" w:hAnsiTheme="minorEastAsia"/>
          <w:b/>
          <w:color w:val="000000"/>
          <w:sz w:val="24"/>
        </w:rPr>
      </w:pPr>
      <w:r>
        <w:rPr>
          <w:rFonts w:asciiTheme="minorEastAsia" w:hAnsiTheme="minorEastAsia"/>
          <w:b/>
          <w:color w:val="000000"/>
          <w:sz w:val="24"/>
        </w:rPr>
      </w:r>
      <w:r/>
    </w:p>
    <w:tbl>
      <w:tblPr>
        <w:tblStyle w:val="697"/>
        <w:tblW w:w="9072" w:type="dxa"/>
        <w:jc w:val="center"/>
        <w:tblCellSpacing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12"/>
        <w:gridCol w:w="4129"/>
        <w:gridCol w:w="2852"/>
        <w:gridCol w:w="1379"/>
      </w:tblGrid>
      <w:tr>
        <w:trPr>
          <w:jc w:val="center"/>
          <w:tblCellSpacing w:w="0" w:type="dxa"/>
          <w:trHeight w:val="856"/>
        </w:trPr>
        <w:tc>
          <w:tcPr>
            <w:tcW w:w="712" w:type="dxa"/>
            <w:vAlign w:val="center"/>
            <w:textDirection w:val="lrTb"/>
            <w:noWrap w:val="false"/>
          </w:tcPr>
          <w:p>
            <w:pPr>
              <w:jc w:val="center"/>
              <w:spacing w:line="0" w:lineRule="atLeast"/>
              <w:rPr>
                <w:rFonts w:ascii="宋体" w:hAnsi="宋体"/>
                <w:color w:val="000000"/>
                <w:sz w:val="24"/>
              </w:rPr>
            </w:pPr>
            <w:r>
              <w:rPr>
                <w:rFonts w:hint="eastAsia" w:ascii="宋体" w:hAnsi="宋体"/>
                <w:color w:val="000000"/>
                <w:sz w:val="24"/>
              </w:rPr>
              <w:t xml:space="preserve">序号</w:t>
            </w:r>
            <w:r/>
          </w:p>
        </w:tc>
        <w:tc>
          <w:tcPr>
            <w:tcW w:w="4129" w:type="dxa"/>
            <w:vAlign w:val="center"/>
            <w:textDirection w:val="lrTb"/>
            <w:noWrap w:val="false"/>
          </w:tcPr>
          <w:p>
            <w:pPr>
              <w:jc w:val="center"/>
              <w:spacing w:line="0" w:lineRule="atLeast"/>
              <w:rPr>
                <w:rFonts w:ascii="宋体" w:hAnsi="宋体"/>
                <w:color w:val="000000"/>
                <w:sz w:val="24"/>
              </w:rPr>
            </w:pPr>
            <w:r>
              <w:rPr>
                <w:rFonts w:hint="eastAsia" w:ascii="宋体" w:hAnsi="宋体"/>
                <w:color w:val="000000"/>
                <w:sz w:val="24"/>
              </w:rPr>
              <w:t xml:space="preserve">采购标的</w:t>
            </w:r>
            <w:r/>
          </w:p>
        </w:tc>
        <w:tc>
          <w:tcPr>
            <w:tcW w:w="2852" w:type="dxa"/>
            <w:vAlign w:val="center"/>
            <w:textDirection w:val="lrTb"/>
            <w:noWrap w:val="false"/>
          </w:tcPr>
          <w:p>
            <w:pPr>
              <w:jc w:val="center"/>
              <w:spacing w:line="0" w:lineRule="atLeast"/>
              <w:rPr>
                <w:rFonts w:ascii="宋体" w:hAnsi="宋体"/>
                <w:color w:val="000000"/>
                <w:sz w:val="24"/>
              </w:rPr>
            </w:pPr>
            <w:r>
              <w:rPr>
                <w:rFonts w:hint="eastAsia" w:ascii="宋体" w:hAnsi="宋体"/>
                <w:color w:val="000000"/>
                <w:sz w:val="24"/>
              </w:rPr>
              <w:t xml:space="preserve">对应中小企业划分标准所属行业</w:t>
            </w:r>
            <w:r/>
          </w:p>
        </w:tc>
        <w:tc>
          <w:tcPr>
            <w:tcW w:w="1379" w:type="dxa"/>
            <w:vAlign w:val="center"/>
            <w:textDirection w:val="lrTb"/>
            <w:noWrap w:val="false"/>
          </w:tcPr>
          <w:p>
            <w:pPr>
              <w:jc w:val="center"/>
              <w:spacing w:line="0" w:lineRule="atLeast"/>
              <w:rPr>
                <w:rFonts w:ascii="宋体" w:hAnsi="宋体"/>
                <w:color w:val="000000"/>
                <w:sz w:val="24"/>
              </w:rPr>
            </w:pPr>
            <w:r>
              <w:rPr>
                <w:rFonts w:hint="eastAsia" w:ascii="宋体" w:hAnsi="宋体"/>
                <w:color w:val="000000"/>
                <w:sz w:val="24"/>
              </w:rPr>
              <w:t xml:space="preserve">备注</w:t>
            </w:r>
            <w:r/>
          </w:p>
        </w:tc>
      </w:tr>
      <w:tr>
        <w:trPr>
          <w:jc w:val="center"/>
          <w:tblCellSpacing w:w="0" w:type="dxa"/>
          <w:trHeight w:val="639"/>
        </w:trPr>
        <w:tc>
          <w:tcPr>
            <w:tcW w:w="712" w:type="dxa"/>
            <w:vAlign w:val="center"/>
            <w:textDirection w:val="lrTb"/>
            <w:noWrap w:val="false"/>
          </w:tcPr>
          <w:p>
            <w:pPr>
              <w:jc w:val="center"/>
              <w:spacing w:line="0" w:lineRule="atLeast"/>
              <w:rPr>
                <w:rFonts w:ascii="宋体" w:hAnsi="宋体"/>
                <w:color w:val="000000"/>
                <w:sz w:val="24"/>
              </w:rPr>
            </w:pPr>
            <w:r>
              <w:rPr>
                <w:rFonts w:ascii="宋体" w:hAnsi="宋体"/>
                <w:color w:val="000000"/>
                <w:sz w:val="24"/>
              </w:rPr>
              <w:t xml:space="preserve">1</w:t>
            </w:r>
            <w:r/>
          </w:p>
        </w:tc>
        <w:tc>
          <w:tcPr>
            <w:tcW w:w="4129" w:type="dxa"/>
            <w:vAlign w:val="center"/>
            <w:textDirection w:val="lrTb"/>
            <w:noWrap w:val="false"/>
          </w:tcPr>
          <w:p>
            <w:pPr>
              <w:jc w:val="center"/>
              <w:spacing w:line="0" w:lineRule="atLeast"/>
              <w:rPr>
                <w:rFonts w:ascii="宋体" w:hAnsi="宋体"/>
                <w:color w:val="000000"/>
                <w:sz w:val="24"/>
              </w:rPr>
            </w:pPr>
            <w:r>
              <w:rPr>
                <w:rFonts w:ascii="宋体" w:hAnsi="宋体"/>
                <w:color w:val="000000"/>
                <w:sz w:val="24"/>
              </w:rPr>
              <w:t xml:space="preserve">1.5丝农用加厚地膜</w:t>
            </w:r>
            <w:r/>
          </w:p>
        </w:tc>
        <w:tc>
          <w:tcPr>
            <w:tcW w:w="2852" w:type="dxa"/>
            <w:vAlign w:val="center"/>
            <w:textDirection w:val="lrTb"/>
            <w:noWrap w:val="false"/>
          </w:tcPr>
          <w:p>
            <w:pPr>
              <w:jc w:val="center"/>
              <w:spacing w:line="0" w:lineRule="atLeast"/>
              <w:rPr>
                <w:rFonts w:ascii="宋体" w:hAnsi="宋体"/>
                <w:color w:val="000000"/>
                <w:sz w:val="24"/>
              </w:rPr>
            </w:pPr>
            <w:r>
              <w:rPr>
                <w:rFonts w:ascii="宋体" w:hAnsi="宋体"/>
                <w:color w:val="000000"/>
                <w:sz w:val="24"/>
              </w:rPr>
              <w:t xml:space="preserve">工业</w:t>
            </w:r>
            <w:r/>
          </w:p>
        </w:tc>
        <w:tc>
          <w:tcPr>
            <w:tcW w:w="1379" w:type="dxa"/>
            <w:textDirection w:val="lrTb"/>
            <w:noWrap w:val="false"/>
          </w:tcPr>
          <w:p>
            <w:pPr>
              <w:jc w:val="center"/>
              <w:spacing w:line="0" w:lineRule="atLeast"/>
              <w:rPr>
                <w:rFonts w:ascii="宋体" w:hAnsi="宋体"/>
                <w:color w:val="000000"/>
                <w:sz w:val="24"/>
              </w:rPr>
            </w:pPr>
            <w:r>
              <w:rPr>
                <w:rFonts w:ascii="宋体" w:hAnsi="宋体"/>
                <w:color w:val="000000"/>
                <w:sz w:val="24"/>
              </w:rPr>
            </w:r>
            <w:r/>
          </w:p>
        </w:tc>
      </w:tr>
    </w:tbl>
    <w:p>
      <w:pPr>
        <w:ind w:firstLine="480"/>
        <w:spacing w:line="480" w:lineRule="exact"/>
        <w:rPr>
          <w:rFonts w:ascii="Times New Roman" w:hAnsi="Times New Roman" w:eastAsia="宋体" w:cs="Times New Roman"/>
          <w:sz w:val="24"/>
        </w:rPr>
      </w:pPr>
      <w:r>
        <w:rPr>
          <w:rFonts w:ascii="Times New Roman" w:hAnsi="Times New Roman" w:eastAsia="宋体" w:cs="Times New Roman"/>
          <w:sz w:val="24"/>
        </w:rPr>
      </w:r>
      <w:r/>
    </w:p>
    <w:p>
      <w:pPr>
        <w:pStyle w:val="709"/>
        <w:ind w:left="1470" w:right="1470"/>
        <w:sectPr>
          <w:footerReference w:type="default" r:id="rId11"/>
          <w:footnotePr/>
          <w:endnotePr/>
          <w:type w:val="nextPage"/>
          <w:pgSz w:w="11906" w:h="16838" w:orient="portrait"/>
          <w:pgMar w:top="1440" w:right="1134" w:bottom="1440" w:left="1134" w:header="851" w:footer="992" w:gutter="0"/>
          <w:cols w:num="1" w:sep="0" w:space="425" w:equalWidth="1"/>
          <w:docGrid w:linePitch="360"/>
        </w:sectPr>
      </w:pPr>
      <w:r/>
      <w:r/>
    </w:p>
    <w:p>
      <w:pPr>
        <w:pStyle w:val="727"/>
        <w:jc w:val="both"/>
        <w:spacing w:beforeAutospacing="0" w:afterAutospacing="0" w:line="0" w:lineRule="atLeast"/>
        <w:rPr>
          <w:rFonts w:ascii="宋体" w:hAnsi="宋体" w:eastAsia="宋体" w:cs="宋体"/>
        </w:rPr>
      </w:pPr>
      <w:r>
        <w:rPr>
          <w:rFonts w:ascii="宋体" w:hAnsi="宋体" w:eastAsia="宋体" w:cs="宋体"/>
        </w:rPr>
      </w:r>
      <w:r/>
    </w:p>
    <w:p>
      <w:pPr>
        <w:pStyle w:val="727"/>
        <w:jc w:val="center"/>
        <w:spacing w:beforeAutospacing="0" w:afterAutospacing="0"/>
      </w:pPr>
      <w:r/>
      <w:bookmarkStart w:id="160" w:name="_Toc120614281"/>
      <w:r>
        <w:rPr>
          <w:rFonts w:hint="eastAsia" w:ascii="黑体" w:hAnsi="宋体" w:eastAsia="黑体" w:cs="黑体"/>
          <w:sz w:val="44"/>
          <w:szCs w:val="44"/>
        </w:rPr>
        <w:t xml:space="preserve">第五章  </w:t>
      </w:r>
      <w:r>
        <w:rPr>
          <w:rFonts w:hint="eastAsia" w:ascii="黑体" w:hAnsi="宋体" w:eastAsia="黑体" w:cs="黑体"/>
          <w:b/>
          <w:sz w:val="44"/>
          <w:szCs w:val="44"/>
        </w:rPr>
        <w:t xml:space="preserve">评标方法与评标标准</w:t>
      </w:r>
      <w:r/>
    </w:p>
    <w:p>
      <w:pPr>
        <w:pStyle w:val="727"/>
        <w:jc w:val="both"/>
        <w:spacing w:beforeAutospacing="0" w:afterAutospacing="0"/>
      </w:pPr>
      <w:r>
        <w:t xml:space="preserve"> </w:t>
      </w:r>
      <w:r/>
    </w:p>
    <w:p>
      <w:pPr>
        <w:ind w:firstLine="482"/>
        <w:jc w:val="left"/>
        <w:keepLines/>
        <w:keepNext/>
        <w:spacing w:line="480" w:lineRule="exact"/>
        <w:rPr>
          <w:rFonts w:ascii="宋体" w:hAnsi="宋体" w:eastAsia="宋体" w:cs="宋体"/>
          <w:b/>
          <w:bCs/>
          <w:sz w:val="24"/>
        </w:rPr>
        <w:outlineLvl w:val="1"/>
      </w:pPr>
      <w:r>
        <w:rPr>
          <w:rFonts w:hint="eastAsia" w:ascii="宋体" w:hAnsi="宋体" w:eastAsia="宋体" w:cs="宋体"/>
          <w:b/>
          <w:bCs/>
          <w:sz w:val="24"/>
        </w:rPr>
        <w:t xml:space="preserve">开标时特别说明：</w:t>
      </w:r>
      <w:r/>
    </w:p>
    <w:p>
      <w:pPr>
        <w:ind w:firstLine="482"/>
        <w:jc w:val="left"/>
        <w:keepLines/>
        <w:keepNext/>
        <w:spacing w:line="480" w:lineRule="exact"/>
        <w:rPr>
          <w:rFonts w:ascii="宋体" w:hAnsi="宋体" w:eastAsia="宋体" w:cs="宋体"/>
          <w:b/>
          <w:bCs/>
          <w:sz w:val="24"/>
        </w:rPr>
        <w:outlineLvl w:val="1"/>
      </w:pPr>
      <w:r>
        <w:rPr>
          <w:rFonts w:hint="eastAsia" w:ascii="宋体" w:hAnsi="宋体" w:eastAsia="宋体" w:cs="宋体"/>
          <w:b/>
          <w:bCs/>
          <w:sz w:val="24"/>
        </w:rPr>
        <w:t xml:space="preserve">本项目采用全程电子化及不见面开评标的模式，开标当日，投标人无需到达开标现场，仅需在任意地点通过“苏采云”系统（网址：http://jszfcg.jsczt.cn/）“开标大厅”及相应的配套软硬件设备，完成远程解密、文件传输、提疑澄清、开标唱标、结果公布等交互环节，具体内容和规定详见招标文件。</w:t>
      </w:r>
      <w:r/>
    </w:p>
    <w:p>
      <w:pPr>
        <w:ind w:firstLine="480"/>
        <w:spacing w:line="480" w:lineRule="exact"/>
        <w:rPr>
          <w:rFonts w:ascii="宋体" w:hAnsi="宋体" w:eastAsia="宋体" w:cs="宋体"/>
          <w:sz w:val="24"/>
        </w:rPr>
      </w:pPr>
      <w:r>
        <w:rPr>
          <w:rFonts w:hint="eastAsia" w:ascii="宋体" w:hAnsi="宋体" w:eastAsia="宋体" w:cs="Times New Roman"/>
          <w:sz w:val="24"/>
        </w:rPr>
        <w:t xml:space="preserve">本次评标采用最低评标价法。评标委员会对满足招标文件全部实质性要求，按投标单价</w:t>
      </w:r>
      <w:r>
        <w:rPr>
          <w:rFonts w:hint="eastAsia" w:ascii="宋体" w:hAnsi="宋体" w:eastAsia="宋体" w:cs="宋体"/>
          <w:sz w:val="24"/>
        </w:rPr>
        <w:t xml:space="preserve">由低至高推荐有排序的1-3名中标侯选人</w:t>
      </w:r>
      <w:r>
        <w:rPr>
          <w:rFonts w:hint="eastAsia" w:ascii="宋体" w:hAnsi="宋体" w:eastAsia="宋体" w:cs="Times New Roman"/>
          <w:sz w:val="24"/>
        </w:rPr>
        <w:t xml:space="preserve">。如不同投标人的最低报价相同的由评标委员会采取随机抽取方式确定排序。</w:t>
      </w:r>
      <w:r/>
    </w:p>
    <w:p>
      <w:pPr>
        <w:numPr>
          <w:ilvl w:val="0"/>
          <w:numId w:val="6"/>
        </w:numPr>
        <w:ind w:firstLine="480"/>
        <w:spacing w:line="480" w:lineRule="exact"/>
        <w:rPr>
          <w:rFonts w:ascii="宋体" w:hAnsi="宋体" w:eastAsia="宋体" w:cs="宋体"/>
          <w:sz w:val="24"/>
        </w:rPr>
      </w:pPr>
      <w:r>
        <w:rPr>
          <w:rFonts w:hint="eastAsia" w:ascii="宋体" w:hAnsi="宋体" w:eastAsia="宋体" w:cs="宋体"/>
          <w:sz w:val="24"/>
        </w:rPr>
        <w:t xml:space="preserve">初步评审</w:t>
      </w:r>
      <w:r/>
    </w:p>
    <w:p>
      <w:pPr>
        <w:ind w:firstLine="480"/>
        <w:spacing w:line="480" w:lineRule="exact"/>
        <w:rPr>
          <w:rFonts w:ascii="宋体" w:hAnsi="宋体" w:eastAsia="宋体" w:cs="宋体"/>
          <w:sz w:val="24"/>
        </w:rPr>
      </w:pPr>
      <w:r>
        <w:rPr>
          <w:rFonts w:hint="eastAsia" w:ascii="宋体" w:hAnsi="宋体" w:eastAsia="宋体" w:cs="宋体"/>
          <w:sz w:val="24"/>
        </w:rPr>
        <w:t xml:space="preserve">1、资格审查</w:t>
      </w:r>
      <w:r/>
    </w:p>
    <w:p>
      <w:pPr>
        <w:ind w:firstLine="480"/>
        <w:spacing w:line="480" w:lineRule="exact"/>
        <w:rPr>
          <w:rFonts w:ascii="宋体" w:hAnsi="宋体" w:eastAsia="宋体" w:cs="Times New Roman"/>
          <w:sz w:val="24"/>
        </w:rPr>
      </w:pPr>
      <w:r>
        <w:rPr>
          <w:rFonts w:hint="eastAsia" w:ascii="宋体" w:hAnsi="宋体" w:eastAsia="宋体" w:cs="Times New Roman"/>
          <w:sz w:val="24"/>
        </w:rPr>
        <w:t xml:space="preserve">（1）法人或者其他组织的营业执照等证明文件；</w:t>
      </w:r>
      <w:r/>
    </w:p>
    <w:p>
      <w:pPr>
        <w:ind w:firstLine="480"/>
        <w:spacing w:line="480" w:lineRule="exact"/>
        <w:rPr>
          <w:rFonts w:ascii="宋体" w:hAnsi="宋体" w:eastAsia="宋体" w:cs="Times New Roman"/>
          <w:sz w:val="24"/>
        </w:rPr>
      </w:pPr>
      <w:r>
        <w:rPr>
          <w:rFonts w:hint="eastAsia" w:ascii="宋体" w:hAnsi="宋体" w:eastAsia="宋体" w:cs="Times New Roman"/>
          <w:sz w:val="24"/>
        </w:rPr>
        <w:t xml:space="preserve">（2）上一年度的财务报表（至少提供资产负债表、利润表、现金流量表，投标人成立不满一年无需提供）；</w:t>
      </w:r>
      <w:r/>
    </w:p>
    <w:p>
      <w:pPr>
        <w:ind w:firstLine="480"/>
        <w:spacing w:line="480" w:lineRule="exact"/>
        <w:rPr>
          <w:rFonts w:ascii="宋体" w:hAnsi="宋体" w:eastAsia="宋体" w:cs="Times New Roman"/>
          <w:sz w:val="24"/>
        </w:rPr>
      </w:pPr>
      <w:r>
        <w:rPr>
          <w:rFonts w:hint="eastAsia" w:ascii="宋体" w:hAnsi="宋体" w:eastAsia="宋体" w:cs="Times New Roman"/>
          <w:sz w:val="24"/>
        </w:rPr>
        <w:t xml:space="preserve">（3）依法缴纳税收和社会保障资金的相关材料（投标时提供投标截止时间前一年内至少一个月依法缴纳税收及缴纳社会保障资金的证明材料。供应商依法享受缓缴、免缴税收、社会保障资金的提供证明材料）；</w:t>
      </w:r>
      <w:r/>
    </w:p>
    <w:p>
      <w:pPr>
        <w:ind w:firstLine="480"/>
        <w:spacing w:line="480" w:lineRule="exact"/>
        <w:rPr>
          <w:rFonts w:ascii="宋体" w:hAnsi="宋体" w:eastAsia="宋体" w:cs="Times New Roman"/>
          <w:sz w:val="24"/>
        </w:rPr>
      </w:pPr>
      <w:r>
        <w:rPr>
          <w:rFonts w:hint="eastAsia" w:ascii="宋体" w:hAnsi="宋体" w:eastAsia="宋体" w:cs="Times New Roman"/>
          <w:sz w:val="24"/>
        </w:rPr>
        <w:t xml:space="preserve">（4）具备履行合同所必需的设备和专业技术能力的书面声明；</w:t>
      </w:r>
      <w:r/>
    </w:p>
    <w:p>
      <w:pPr>
        <w:ind w:firstLine="480"/>
        <w:spacing w:line="480" w:lineRule="exact"/>
        <w:rPr>
          <w:rFonts w:ascii="宋体" w:hAnsi="宋体" w:eastAsia="宋体" w:cs="Times New Roman"/>
          <w:sz w:val="24"/>
        </w:rPr>
      </w:pPr>
      <w:r>
        <w:rPr>
          <w:rFonts w:hint="eastAsia" w:ascii="宋体" w:hAnsi="宋体" w:eastAsia="宋体" w:cs="Times New Roman"/>
          <w:sz w:val="24"/>
        </w:rPr>
        <w:t xml:space="preserve">（5）参加政府采购活动前3年内在经营活动中没有重大违法记录的书面声明；</w:t>
      </w:r>
      <w:r/>
    </w:p>
    <w:p>
      <w:pPr>
        <w:ind w:firstLine="480"/>
        <w:spacing w:line="480" w:lineRule="exact"/>
        <w:rPr>
          <w:rFonts w:ascii="宋体" w:hAnsi="宋体" w:eastAsia="宋体" w:cs="宋体"/>
          <w:sz w:val="24"/>
        </w:rPr>
      </w:pPr>
      <w:r>
        <w:rPr>
          <w:rFonts w:hint="eastAsia" w:ascii="宋体" w:hAnsi="宋体" w:eastAsia="宋体" w:cs="宋体"/>
          <w:sz w:val="24"/>
        </w:rPr>
        <w:t xml:space="preserve">注：</w:t>
      </w:r>
      <w:r>
        <w:rPr>
          <w:rFonts w:ascii="宋体" w:hAnsi="宋体" w:eastAsia="宋体" w:cs="宋体"/>
          <w:sz w:val="24"/>
        </w:rPr>
        <w:t xml:space="preserve">a</w:t>
      </w:r>
      <w:r>
        <w:rPr>
          <w:rFonts w:hint="eastAsia" w:ascii="宋体" w:hAnsi="宋体" w:eastAsia="宋体" w:cs="宋体"/>
          <w:sz w:val="24"/>
        </w:rPr>
        <w:t xml:space="preserve">、因上述扫描件不清晰无法辨认、或提供的关键信息不全、更新不及时导致被招标人或评标委员会评委认定为无效投标的，其不利的后果由投标人自行承担。</w:t>
      </w:r>
      <w:r/>
    </w:p>
    <w:p>
      <w:pPr>
        <w:ind w:firstLine="480"/>
        <w:spacing w:line="480" w:lineRule="exact"/>
        <w:rPr>
          <w:rFonts w:ascii="宋体" w:hAnsi="宋体" w:eastAsia="宋体" w:cs="宋体"/>
          <w:sz w:val="24"/>
        </w:rPr>
      </w:pPr>
      <w:r>
        <w:rPr>
          <w:rFonts w:ascii="宋体" w:hAnsi="宋体" w:eastAsia="宋体" w:cs="宋体"/>
          <w:sz w:val="24"/>
        </w:rPr>
        <w:t xml:space="preserve">b</w:t>
      </w:r>
      <w:r>
        <w:rPr>
          <w:rFonts w:hint="eastAsia" w:ascii="宋体" w:hAnsi="宋体" w:eastAsia="宋体" w:cs="宋体"/>
          <w:sz w:val="24"/>
        </w:rPr>
        <w:t xml:space="preserve">、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重新勾选投标资料后上传。投标文件提交后，投标人不得对投标资料信息进行改动。</w:t>
      </w:r>
      <w:r/>
    </w:p>
    <w:p>
      <w:pPr>
        <w:ind w:firstLine="480"/>
        <w:spacing w:line="480" w:lineRule="exact"/>
        <w:rPr>
          <w:rFonts w:ascii="宋体" w:hAnsi="宋体" w:eastAsia="宋体" w:cs="宋体"/>
          <w:sz w:val="24"/>
        </w:rPr>
      </w:pPr>
      <w:r>
        <w:rPr>
          <w:rFonts w:hint="eastAsia" w:ascii="宋体" w:hAnsi="宋体" w:eastAsia="宋体" w:cs="宋体"/>
          <w:sz w:val="24"/>
        </w:rPr>
        <w:t xml:space="preserve">2、符合性评审：</w:t>
      </w:r>
      <w:r/>
    </w:p>
    <w:p>
      <w:pPr>
        <w:ind w:firstLine="480"/>
        <w:spacing w:line="480" w:lineRule="exact"/>
        <w:rPr>
          <w:rFonts w:ascii="宋体" w:hAnsi="宋体" w:eastAsia="宋体" w:cs="宋体"/>
          <w:sz w:val="24"/>
        </w:rPr>
      </w:pPr>
      <w:r>
        <w:rPr>
          <w:rFonts w:hint="eastAsia" w:ascii="宋体" w:hAnsi="宋体" w:eastAsia="宋体" w:cs="宋体"/>
          <w:sz w:val="24"/>
        </w:rPr>
        <w:t xml:space="preserve">投标人的投标文件符合招标文件、招标答疑的要求，主要包括：采购需求、合同履行期限、质量、投标报价、签章等符合招标文件的实质性要求等。不符合招标文件采购需求最低要求的一律作为无效标书，不得作为中标候选人。</w:t>
      </w:r>
      <w:r/>
    </w:p>
    <w:p>
      <w:pPr>
        <w:ind w:firstLine="482"/>
        <w:spacing w:line="480" w:lineRule="exact"/>
        <w:rPr>
          <w:rFonts w:ascii="宋体" w:hAnsi="宋体" w:eastAsia="宋体" w:cs="宋体"/>
          <w:b/>
          <w:bCs/>
          <w:sz w:val="24"/>
        </w:rPr>
      </w:pPr>
      <w:r>
        <w:rPr>
          <w:rFonts w:hint="eastAsia" w:ascii="宋体" w:hAnsi="宋体" w:eastAsia="宋体" w:cs="宋体"/>
          <w:b/>
          <w:bCs/>
          <w:sz w:val="24"/>
        </w:rPr>
        <w:t xml:space="preserve">注意：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0"/>
        <w:spacing w:line="480" w:lineRule="exact"/>
        <w:rPr>
          <w:rFonts w:ascii="宋体" w:hAnsi="宋体" w:eastAsia="宋体" w:cs="宋体"/>
          <w:sz w:val="24"/>
        </w:rPr>
      </w:pPr>
      <w:r>
        <w:rPr>
          <w:rFonts w:hint="eastAsia" w:ascii="宋体" w:hAnsi="宋体" w:eastAsia="宋体" w:cs="宋体"/>
          <w:sz w:val="24"/>
        </w:rPr>
        <w:t xml:space="preserve">二、详细评审</w:t>
      </w:r>
      <w:r/>
    </w:p>
    <w:p>
      <w:pPr>
        <w:ind w:firstLine="480"/>
        <w:spacing w:line="480" w:lineRule="exact"/>
        <w:rPr>
          <w:rFonts w:ascii="宋体" w:hAnsi="宋体" w:eastAsia="宋体" w:cs="宋体"/>
          <w:sz w:val="24"/>
        </w:rPr>
      </w:pPr>
      <w:r>
        <w:rPr>
          <w:rFonts w:hint="eastAsia" w:ascii="宋体" w:hAnsi="宋体" w:eastAsia="宋体" w:cs="宋体"/>
          <w:sz w:val="24"/>
        </w:rPr>
        <w:t xml:space="preserve">对通过初步评审的投标文件，按照有效投标单价由低至高推荐有排序的1-3名中标侯选人，招标人根据评标委员会提供的书面评标报告，依法确定中标人。</w:t>
      </w:r>
      <w:r/>
    </w:p>
    <w:p>
      <w:pPr>
        <w:ind w:firstLine="482"/>
        <w:spacing w:line="480" w:lineRule="exact"/>
        <w:rPr>
          <w:rFonts w:ascii="宋体" w:hAnsi="宋体" w:eastAsia="宋体" w:cs="宋体"/>
          <w:b/>
          <w:sz w:val="24"/>
        </w:rPr>
      </w:pPr>
      <w:r/>
      <w:bookmarkStart w:id="161" w:name="_Toc29388462"/>
      <w:r>
        <w:rPr>
          <w:rFonts w:hint="eastAsia" w:ascii="宋体" w:hAnsi="宋体" w:eastAsia="宋体" w:cs="宋体"/>
          <w:b/>
          <w:sz w:val="24"/>
        </w:rPr>
        <w:t xml:space="preserve">政府采购政策功能落实</w:t>
      </w:r>
      <w:r/>
    </w:p>
    <w:p>
      <w:pPr>
        <w:ind w:firstLine="482"/>
        <w:spacing w:line="480" w:lineRule="exact"/>
        <w:rPr>
          <w:rFonts w:ascii="宋体" w:hAnsi="宋体" w:eastAsia="宋体" w:cs="宋体"/>
          <w:b/>
          <w:sz w:val="24"/>
        </w:rPr>
      </w:pPr>
      <w:r>
        <w:rPr>
          <w:rFonts w:hint="eastAsia" w:ascii="宋体" w:hAnsi="宋体" w:eastAsia="宋体" w:cs="宋体"/>
          <w:b/>
          <w:sz w:val="24"/>
        </w:rPr>
        <w:t xml:space="preserve">1、小微型企业价格扣除</w:t>
      </w:r>
      <w:r/>
    </w:p>
    <w:p>
      <w:pPr>
        <w:ind w:firstLine="482"/>
        <w:spacing w:line="480" w:lineRule="exact"/>
        <w:rPr>
          <w:rFonts w:ascii="宋体" w:hAnsi="宋体" w:eastAsia="宋体" w:cs="宋体"/>
          <w:b/>
          <w:sz w:val="24"/>
        </w:rPr>
      </w:pPr>
      <w:r>
        <w:rPr>
          <w:rFonts w:hint="eastAsia" w:ascii="宋体" w:hAnsi="宋体" w:eastAsia="宋体" w:cs="宋体"/>
          <w:b/>
          <w:sz w:val="24"/>
        </w:rPr>
        <w:t xml:space="preserve">（1）本项目对所投产品为小型和微型企业生产的投标人给予20%的扣除价格，用扣除后的价格参与评审。</w:t>
      </w:r>
      <w:r/>
    </w:p>
    <w:p>
      <w:pPr>
        <w:ind w:firstLine="482"/>
        <w:spacing w:line="480" w:lineRule="exact"/>
        <w:rPr>
          <w:rFonts w:ascii="宋体" w:hAnsi="宋体" w:eastAsia="宋体" w:cs="宋体"/>
          <w:b/>
          <w:sz w:val="24"/>
        </w:rPr>
      </w:pPr>
      <w:r>
        <w:rPr>
          <w:rFonts w:hint="eastAsia" w:ascii="宋体" w:hAnsi="宋体" w:eastAsia="宋体" w:cs="宋体"/>
          <w:b/>
          <w:sz w:val="24"/>
        </w:rPr>
        <w:t xml:space="preserve">（2）供应商需按照采购文件的要求提供相应的《企业声明函》。</w:t>
      </w:r>
      <w:r/>
    </w:p>
    <w:p>
      <w:pPr>
        <w:ind w:firstLine="482"/>
        <w:spacing w:line="480" w:lineRule="exact"/>
        <w:rPr>
          <w:rFonts w:ascii="宋体" w:hAnsi="宋体" w:eastAsia="宋体" w:cs="宋体"/>
          <w:b/>
          <w:sz w:val="24"/>
        </w:rPr>
      </w:pPr>
      <w:r>
        <w:rPr>
          <w:rFonts w:hint="eastAsia" w:ascii="宋体" w:hAnsi="宋体" w:eastAsia="宋体" w:cs="宋体"/>
          <w:b/>
          <w:sz w:val="24"/>
        </w:rPr>
        <w:t xml:space="preserve">（3）企业标准请参照《关于印发中小企业划型标准规定的通知》（工信部联企业[2011]300号）文件规定自行填写。</w:t>
      </w:r>
      <w:r/>
    </w:p>
    <w:p>
      <w:pPr>
        <w:ind w:firstLine="482"/>
        <w:spacing w:line="480" w:lineRule="exact"/>
        <w:rPr>
          <w:rFonts w:ascii="宋体" w:hAnsi="宋体" w:eastAsia="宋体" w:cs="宋体"/>
          <w:b/>
          <w:sz w:val="24"/>
        </w:rPr>
      </w:pPr>
      <w:r>
        <w:rPr>
          <w:rFonts w:hint="eastAsia" w:ascii="宋体" w:hAnsi="宋体" w:eastAsia="宋体" w:cs="宋体"/>
          <w:b/>
          <w:sz w:val="24"/>
        </w:rPr>
        <w:t xml:space="preserve">2、残疾人福利单位价格扣除</w:t>
      </w:r>
      <w:r/>
    </w:p>
    <w:p>
      <w:pPr>
        <w:ind w:firstLine="482"/>
        <w:spacing w:line="480" w:lineRule="exact"/>
        <w:rPr>
          <w:rFonts w:ascii="宋体" w:hAnsi="宋体" w:eastAsia="宋体" w:cs="宋体"/>
          <w:b/>
          <w:sz w:val="24"/>
        </w:rPr>
      </w:pPr>
      <w:r>
        <w:rPr>
          <w:rFonts w:hint="eastAsia" w:ascii="宋体" w:hAnsi="宋体" w:eastAsia="宋体" w:cs="宋体"/>
          <w:b/>
          <w:sz w:val="24"/>
        </w:rPr>
        <w:t xml:space="preserve">（1）本项目对残疾人福利性单位视同小型、微型企业，给予20%的价格扣除，用扣除后的价格参与评审。</w:t>
      </w:r>
      <w:r/>
    </w:p>
    <w:p>
      <w:pPr>
        <w:ind w:firstLine="482"/>
        <w:spacing w:line="480" w:lineRule="exact"/>
        <w:rPr>
          <w:rFonts w:ascii="宋体" w:hAnsi="宋体" w:eastAsia="宋体" w:cs="宋体"/>
          <w:b/>
          <w:sz w:val="24"/>
        </w:rPr>
      </w:pPr>
      <w:r>
        <w:rPr>
          <w:rFonts w:hint="eastAsia" w:ascii="宋体" w:hAnsi="宋体" w:eastAsia="宋体" w:cs="宋体"/>
          <w:b/>
          <w:sz w:val="24"/>
        </w:rPr>
        <w:t xml:space="preserve">（2）残疾人福利单位需按照采购文件的要求提供《残疾人福利性单位声明函》。</w:t>
      </w:r>
      <w:r/>
    </w:p>
    <w:p>
      <w:pPr>
        <w:ind w:firstLine="482"/>
        <w:spacing w:line="480" w:lineRule="exact"/>
        <w:rPr>
          <w:rFonts w:ascii="宋体" w:hAnsi="宋体" w:eastAsia="宋体" w:cs="宋体"/>
          <w:b/>
          <w:sz w:val="24"/>
        </w:rPr>
      </w:pPr>
      <w:r>
        <w:rPr>
          <w:rFonts w:hint="eastAsia" w:ascii="宋体" w:hAnsi="宋体" w:eastAsia="宋体" w:cs="宋体"/>
          <w:b/>
          <w:sz w:val="24"/>
        </w:rPr>
        <w:t xml:space="preserve">（3）残疾人福利单位标准请参照《关于促进残疾人就业政府采购政策的通知》（财库〔2017〕141号）。</w:t>
      </w:r>
      <w:r/>
    </w:p>
    <w:p>
      <w:pPr>
        <w:ind w:firstLine="482"/>
        <w:spacing w:line="480" w:lineRule="exact"/>
        <w:rPr>
          <w:rFonts w:ascii="宋体" w:hAnsi="宋体" w:eastAsia="宋体" w:cs="宋体"/>
          <w:b/>
          <w:sz w:val="24"/>
        </w:rPr>
      </w:pPr>
      <w:r>
        <w:rPr>
          <w:rFonts w:hint="eastAsia" w:ascii="宋体" w:hAnsi="宋体" w:eastAsia="宋体" w:cs="宋体"/>
          <w:b/>
          <w:sz w:val="24"/>
        </w:rPr>
        <w:t xml:space="preserve">3、监狱和戒毒企业价格扣除</w:t>
      </w:r>
      <w:r/>
    </w:p>
    <w:p>
      <w:pPr>
        <w:ind w:firstLine="482"/>
        <w:spacing w:line="480" w:lineRule="exact"/>
        <w:rPr>
          <w:rFonts w:ascii="宋体" w:hAnsi="宋体" w:eastAsia="宋体" w:cs="宋体"/>
          <w:b/>
          <w:sz w:val="24"/>
        </w:rPr>
      </w:pPr>
      <w:r>
        <w:rPr>
          <w:rFonts w:hint="eastAsia" w:ascii="宋体" w:hAnsi="宋体" w:eastAsia="宋体" w:cs="宋体"/>
          <w:b/>
          <w:sz w:val="24"/>
        </w:rPr>
        <w:t xml:space="preserve">（1）本项目对监狱和戒毒企业（简称监狱企业）视同小型、微型企业，给予20%的价格扣除，用扣除后的价格参与评审。</w:t>
      </w:r>
      <w:r/>
    </w:p>
    <w:p>
      <w:pPr>
        <w:ind w:firstLine="482"/>
        <w:spacing w:line="480" w:lineRule="exact"/>
        <w:rPr>
          <w:rFonts w:ascii="宋体" w:hAnsi="宋体" w:eastAsia="宋体" w:cs="宋体"/>
          <w:b/>
          <w:sz w:val="24"/>
        </w:rPr>
      </w:pPr>
      <w:r>
        <w:rPr>
          <w:rFonts w:hint="eastAsia" w:ascii="宋体" w:hAnsi="宋体" w:eastAsia="宋体" w:cs="宋体"/>
          <w:b/>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spacing w:line="480" w:lineRule="exact"/>
        <w:rPr>
          <w:rFonts w:ascii="宋体" w:hAnsi="宋体" w:eastAsia="宋体" w:cs="宋体"/>
          <w:b/>
          <w:sz w:val="24"/>
        </w:rPr>
      </w:pPr>
      <w:r>
        <w:rPr>
          <w:rFonts w:hint="eastAsia" w:ascii="宋体" w:hAnsi="宋体" w:eastAsia="宋体" w:cs="宋体"/>
          <w:b/>
          <w:sz w:val="24"/>
        </w:rPr>
        <w:t xml:space="preserve">（3）监狱企业标准请参照《关于政府采购支持监狱企业发展有关问题的通知》（财库[2014]68号）。</w:t>
      </w:r>
      <w:r/>
    </w:p>
    <w:p>
      <w:pPr>
        <w:ind w:firstLine="482"/>
        <w:spacing w:line="480" w:lineRule="exact"/>
        <w:rPr>
          <w:rFonts w:ascii="宋体" w:hAnsi="宋体" w:eastAsia="宋体" w:cs="宋体"/>
          <w:b/>
          <w:sz w:val="24"/>
        </w:rPr>
      </w:pPr>
      <w:r>
        <w:rPr>
          <w:rFonts w:hint="eastAsia" w:ascii="宋体" w:hAnsi="宋体" w:eastAsia="宋体" w:cs="宋体"/>
          <w:b/>
          <w:sz w:val="24"/>
        </w:rPr>
        <w:t xml:space="preserve">4、残疾人福利单位、监狱企业属于小型、微型企业的，不重复享受政策。</w:t>
      </w:r>
      <w:r/>
    </w:p>
    <w:p>
      <w:pPr>
        <w:ind w:firstLine="482"/>
        <w:spacing w:line="480" w:lineRule="exact"/>
        <w:rPr>
          <w:rFonts w:ascii="宋体" w:hAnsi="宋体" w:eastAsia="宋体" w:cs="宋体"/>
          <w:b/>
          <w:sz w:val="24"/>
        </w:rPr>
      </w:pPr>
      <w:r>
        <w:rPr>
          <w:rFonts w:hint="eastAsia" w:ascii="宋体" w:hAnsi="宋体" w:eastAsia="宋体" w:cs="宋体"/>
          <w:b/>
          <w:sz w:val="24"/>
        </w:rPr>
        <w:t xml:space="preserve">5、符合本采购文件优先采购 “环境标志产品”或“节能产品”的；必须提供“环境标志产品”或“节能产品”证明，否则不予认可。</w:t>
      </w:r>
      <w:r/>
    </w:p>
    <w:p>
      <w:pPr>
        <w:ind w:firstLine="482"/>
        <w:spacing w:line="480" w:lineRule="exact"/>
        <w:rPr>
          <w:rFonts w:ascii="宋体" w:hAnsi="宋体" w:eastAsia="宋体" w:cs="宋体"/>
          <w:b/>
          <w:sz w:val="24"/>
        </w:rPr>
      </w:pPr>
      <w:r>
        <w:rPr>
          <w:rFonts w:hint="eastAsia" w:ascii="宋体" w:hAnsi="宋体" w:eastAsia="宋体" w:cs="宋体"/>
          <w:b/>
          <w:sz w:val="24"/>
        </w:rPr>
        <w:t xml:space="preserve">环境标志产品是指列入财政部、环境保护部最新公布的《环境标志产品政府采购清单》内的产品；节能产品是指列入财政部、国家发改委最新公布的《节能产品政府采购清单》内的产品。</w:t>
      </w:r>
      <w:r/>
    </w:p>
    <w:p>
      <w:pPr>
        <w:ind w:firstLine="480"/>
        <w:spacing w:line="480" w:lineRule="exact"/>
        <w:rPr>
          <w:rFonts w:ascii="宋体" w:hAnsi="宋体" w:eastAsia="宋体" w:cs="宋体"/>
          <w:sz w:val="24"/>
        </w:rPr>
      </w:pPr>
      <w:r>
        <w:rPr>
          <w:rFonts w:hint="eastAsia" w:ascii="宋体" w:hAnsi="宋体" w:eastAsia="宋体" w:cs="宋体"/>
          <w:sz w:val="24"/>
        </w:rPr>
        <w:t xml:space="preserve">三、评标程序</w:t>
      </w:r>
      <w:bookmarkEnd w:id="161"/>
      <w:r/>
      <w:r/>
    </w:p>
    <w:p>
      <w:pPr>
        <w:ind w:firstLine="480"/>
        <w:spacing w:line="480" w:lineRule="exact"/>
        <w:rPr>
          <w:rFonts w:ascii="宋体" w:hAnsi="宋体" w:eastAsia="宋体" w:cs="宋体"/>
          <w:sz w:val="24"/>
        </w:rPr>
      </w:pPr>
      <w:r/>
      <w:bookmarkStart w:id="162" w:name="_Toc397928606"/>
      <w:r/>
      <w:bookmarkStart w:id="163" w:name="_Toc22907"/>
      <w:r/>
      <w:bookmarkStart w:id="164" w:name="_Toc29388463"/>
      <w:r>
        <w:rPr>
          <w:rFonts w:hint="eastAsia" w:ascii="宋体" w:hAnsi="宋体" w:eastAsia="宋体" w:cs="宋体"/>
          <w:sz w:val="24"/>
        </w:rPr>
        <w:t xml:space="preserve">3.1 评标准备</w:t>
      </w:r>
      <w:bookmarkEnd w:id="162"/>
      <w:r/>
      <w:bookmarkEnd w:id="163"/>
      <w:r/>
      <w:bookmarkEnd w:id="164"/>
      <w:r/>
      <w:r/>
    </w:p>
    <w:p>
      <w:pPr>
        <w:ind w:firstLine="480"/>
        <w:spacing w:line="480" w:lineRule="exact"/>
        <w:rPr>
          <w:rFonts w:ascii="宋体" w:hAnsi="宋体" w:eastAsia="宋体" w:cs="宋体"/>
          <w:sz w:val="24"/>
        </w:rPr>
      </w:pPr>
      <w:r>
        <w:rPr>
          <w:rFonts w:hint="eastAsia" w:ascii="宋体" w:hAnsi="宋体" w:eastAsia="宋体" w:cs="宋体"/>
          <w:sz w:val="24"/>
        </w:rPr>
        <w:t xml:space="preserve">3.1.</w:t>
      </w:r>
      <w:r>
        <w:rPr>
          <w:rFonts w:ascii="宋体" w:hAnsi="宋体" w:eastAsia="宋体" w:cs="宋体"/>
          <w:sz w:val="24"/>
        </w:rPr>
        <w:t xml:space="preserve">1</w:t>
      </w:r>
      <w:r>
        <w:rPr>
          <w:rFonts w:hint="eastAsia" w:ascii="宋体" w:hAnsi="宋体" w:eastAsia="宋体" w:cs="宋体"/>
          <w:sz w:val="24"/>
        </w:rPr>
        <w:t xml:space="preserve"> 评标委员会成员首先推选一名评标委员会负责人，负责评标活动的组织领导工作。</w:t>
      </w:r>
      <w:r/>
    </w:p>
    <w:p>
      <w:pPr>
        <w:ind w:firstLine="480"/>
        <w:spacing w:line="480" w:lineRule="exact"/>
        <w:rPr>
          <w:rFonts w:ascii="宋体" w:hAnsi="宋体" w:eastAsia="宋体" w:cs="宋体"/>
          <w:sz w:val="24"/>
        </w:rPr>
      </w:pPr>
      <w:r>
        <w:rPr>
          <w:rFonts w:hint="eastAsia" w:ascii="宋体" w:hAnsi="宋体" w:eastAsia="宋体" w:cs="宋体"/>
          <w:sz w:val="24"/>
        </w:rPr>
        <w:t xml:space="preserve">3.1.</w:t>
      </w:r>
      <w:r>
        <w:rPr>
          <w:rFonts w:ascii="宋体" w:hAnsi="宋体" w:eastAsia="宋体" w:cs="宋体"/>
          <w:sz w:val="24"/>
        </w:rPr>
        <w:t xml:space="preserve">2</w:t>
      </w:r>
      <w:r>
        <w:rPr>
          <w:rFonts w:hint="eastAsia" w:ascii="宋体" w:hAnsi="宋体" w:eastAsia="宋体" w:cs="宋体"/>
          <w:sz w:val="24"/>
        </w:rPr>
        <w:t xml:space="preserve"> 招标人或招标代理机构应向评标委员会提供评标所需的信息和数据。评标委员会负责人应组织评标委员会成员认真研究招标文件，未在招标文件中规定的标准和方法不得作为评标的依据。</w:t>
      </w:r>
      <w:r/>
    </w:p>
    <w:p>
      <w:pPr>
        <w:ind w:firstLine="480"/>
        <w:spacing w:line="480" w:lineRule="exact"/>
        <w:rPr>
          <w:rFonts w:ascii="宋体" w:hAnsi="宋体" w:eastAsia="宋体" w:cs="宋体"/>
          <w:sz w:val="24"/>
        </w:rPr>
      </w:pPr>
      <w:r/>
      <w:bookmarkStart w:id="165" w:name="_Toc29388464"/>
      <w:r/>
      <w:bookmarkStart w:id="166" w:name="_Toc397928607"/>
      <w:r/>
      <w:bookmarkStart w:id="167" w:name="_Toc6331"/>
      <w:r>
        <w:rPr>
          <w:rFonts w:hint="eastAsia" w:ascii="宋体" w:hAnsi="宋体" w:eastAsia="宋体" w:cs="宋体"/>
          <w:sz w:val="24"/>
        </w:rPr>
        <w:t xml:space="preserve">3.2 初步评审</w:t>
      </w:r>
      <w:bookmarkEnd w:id="165"/>
      <w:r/>
      <w:bookmarkEnd w:id="166"/>
      <w:r/>
      <w:bookmarkEnd w:id="167"/>
      <w:r/>
      <w:r/>
    </w:p>
    <w:p>
      <w:pPr>
        <w:ind w:firstLine="480"/>
        <w:spacing w:line="480" w:lineRule="exact"/>
        <w:rPr>
          <w:rFonts w:ascii="宋体" w:hAnsi="宋体" w:eastAsia="宋体" w:cs="宋体"/>
          <w:sz w:val="24"/>
        </w:rPr>
      </w:pPr>
      <w:r>
        <w:rPr>
          <w:rFonts w:hint="eastAsia" w:ascii="宋体" w:hAnsi="宋体" w:eastAsia="宋体" w:cs="宋体"/>
          <w:sz w:val="24"/>
        </w:rPr>
        <w:t xml:space="preserve">3.2.1评标委员会依据本章第一款规定的标准对投标文件进行初步评审。</w:t>
      </w:r>
      <w:r/>
    </w:p>
    <w:p>
      <w:pPr>
        <w:ind w:firstLine="480"/>
        <w:spacing w:line="480" w:lineRule="exact"/>
        <w:rPr>
          <w:rFonts w:ascii="宋体" w:hAnsi="宋体" w:eastAsia="宋体" w:cs="宋体"/>
          <w:sz w:val="24"/>
        </w:rPr>
      </w:pPr>
      <w:r>
        <w:rPr>
          <w:rFonts w:hint="eastAsia" w:ascii="宋体" w:hAnsi="宋体" w:eastAsia="宋体" w:cs="宋体"/>
          <w:sz w:val="24"/>
        </w:rPr>
        <w:t xml:space="preserve">3.2.2投标文件不符合本章第一款评审标准的，属于重大偏差，视为未能对招标文件作出实质性响应，应当作为无效投标予以否决。</w:t>
      </w:r>
      <w:r/>
    </w:p>
    <w:p>
      <w:pPr>
        <w:ind w:firstLine="480"/>
        <w:spacing w:line="480" w:lineRule="exact"/>
        <w:rPr>
          <w:rFonts w:ascii="宋体" w:hAnsi="宋体" w:eastAsia="宋体" w:cs="宋体"/>
          <w:sz w:val="24"/>
        </w:rPr>
      </w:pPr>
      <w:r>
        <w:rPr>
          <w:rFonts w:hint="eastAsia" w:ascii="宋体" w:hAnsi="宋体" w:eastAsia="宋体" w:cs="宋体"/>
          <w:sz w:val="24"/>
        </w:rPr>
        <w:t xml:space="preserve">3.2.</w:t>
      </w:r>
      <w:r>
        <w:rPr>
          <w:rFonts w:ascii="宋体" w:hAnsi="宋体" w:eastAsia="宋体" w:cs="宋体"/>
          <w:sz w:val="24"/>
        </w:rPr>
        <w:t xml:space="preserve">3</w:t>
      </w:r>
      <w:r>
        <w:rPr>
          <w:rFonts w:hint="eastAsia" w:ascii="宋体" w:hAnsi="宋体" w:eastAsia="宋体" w:cs="宋体"/>
          <w:sz w:val="24"/>
        </w:rPr>
        <w:t xml:space="preserve">只有通过初步评审的投标文件才能进入详细评审。</w:t>
      </w:r>
      <w:r/>
    </w:p>
    <w:p>
      <w:pPr>
        <w:ind w:firstLine="480"/>
        <w:spacing w:line="480" w:lineRule="exact"/>
        <w:rPr>
          <w:rFonts w:ascii="宋体" w:hAnsi="宋体" w:eastAsia="宋体" w:cs="宋体"/>
          <w:sz w:val="24"/>
        </w:rPr>
      </w:pPr>
      <w:r/>
      <w:bookmarkStart w:id="168" w:name="_Toc29388465"/>
      <w:r/>
      <w:bookmarkStart w:id="169" w:name="_Toc7389"/>
      <w:r/>
      <w:bookmarkStart w:id="170" w:name="_Toc397928608"/>
      <w:r>
        <w:rPr>
          <w:rFonts w:hint="eastAsia" w:ascii="宋体" w:hAnsi="宋体" w:eastAsia="宋体" w:cs="宋体"/>
          <w:sz w:val="24"/>
        </w:rPr>
        <w:t xml:space="preserve">3.3 详细评审</w:t>
      </w:r>
      <w:bookmarkEnd w:id="168"/>
      <w:r/>
      <w:bookmarkEnd w:id="169"/>
      <w:r/>
      <w:bookmarkEnd w:id="170"/>
      <w:r/>
      <w:r/>
    </w:p>
    <w:p>
      <w:pPr>
        <w:ind w:firstLine="480"/>
        <w:spacing w:line="480" w:lineRule="exact"/>
        <w:rPr>
          <w:rFonts w:ascii="宋体" w:hAnsi="宋体" w:eastAsia="宋体" w:cs="宋体"/>
          <w:sz w:val="24"/>
        </w:rPr>
      </w:pPr>
      <w:r/>
      <w:bookmarkStart w:id="171" w:name="_Toc5826"/>
      <w:r/>
      <w:bookmarkStart w:id="172" w:name="_Toc397928609"/>
      <w:r/>
      <w:bookmarkStart w:id="173" w:name="_Toc29388466"/>
      <w:r>
        <w:rPr>
          <w:rFonts w:hint="eastAsia" w:ascii="宋体" w:hAnsi="宋体" w:eastAsia="宋体" w:cs="宋体"/>
          <w:sz w:val="24"/>
        </w:rPr>
        <w:t xml:space="preserve">3.4 投标文件的澄清和补正</w:t>
      </w:r>
      <w:bookmarkEnd w:id="171"/>
      <w:r/>
      <w:bookmarkEnd w:id="172"/>
      <w:r/>
      <w:bookmarkEnd w:id="173"/>
      <w:r/>
      <w:r/>
    </w:p>
    <w:p>
      <w:pPr>
        <w:ind w:firstLine="480"/>
        <w:spacing w:line="480" w:lineRule="exact"/>
        <w:rPr>
          <w:rFonts w:ascii="宋体" w:hAnsi="宋体" w:eastAsia="宋体" w:cs="宋体"/>
          <w:sz w:val="24"/>
        </w:rPr>
      </w:pPr>
      <w:r>
        <w:rPr>
          <w:rFonts w:hint="eastAsia" w:ascii="宋体" w:hAnsi="宋体" w:eastAsia="宋体" w:cs="宋体"/>
          <w:sz w:val="24"/>
        </w:rPr>
        <w:t xml:space="preserve">3.4.1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spacing w:line="480" w:lineRule="exact"/>
        <w:rPr>
          <w:rFonts w:ascii="宋体" w:hAnsi="宋体" w:eastAsia="宋体" w:cs="宋体"/>
          <w:sz w:val="24"/>
        </w:rPr>
      </w:pPr>
      <w:r>
        <w:rPr>
          <w:rFonts w:hint="eastAsia" w:ascii="宋体" w:hAnsi="宋体" w:eastAsia="宋体" w:cs="宋体"/>
          <w:sz w:val="24"/>
        </w:rPr>
        <w:t xml:space="preserve">3.4.2 澄清、说明和补正不得改变投标文件的实质性内容（算术性错误修正的除外）。投标人的书面澄清、说明和补正属于投标文件的组成部分。</w:t>
      </w:r>
      <w:r/>
    </w:p>
    <w:p>
      <w:pPr>
        <w:ind w:firstLine="480"/>
        <w:spacing w:line="480" w:lineRule="exact"/>
        <w:rPr>
          <w:rFonts w:ascii="宋体" w:hAnsi="宋体" w:eastAsia="宋体" w:cs="宋体"/>
          <w:sz w:val="24"/>
        </w:rPr>
      </w:pPr>
      <w:r>
        <w:rPr>
          <w:rFonts w:hint="eastAsia" w:ascii="宋体" w:hAnsi="宋体" w:eastAsia="宋体" w:cs="宋体"/>
          <w:sz w:val="24"/>
        </w:rPr>
        <w:t xml:space="preserve">3.4.3 评标委员会对投标人提交的澄清、说明或补正有疑问的，可以要求投标人进一步澄清、说明或补正。</w:t>
      </w:r>
      <w:r/>
    </w:p>
    <w:p>
      <w:pPr>
        <w:ind w:firstLine="480"/>
        <w:spacing w:line="480" w:lineRule="exact"/>
        <w:rPr>
          <w:rFonts w:ascii="宋体" w:hAnsi="宋体" w:eastAsia="宋体" w:cs="宋体"/>
          <w:sz w:val="24"/>
        </w:rPr>
      </w:pPr>
      <w:r/>
      <w:bookmarkStart w:id="174" w:name="_Toc397928610"/>
      <w:r/>
      <w:bookmarkStart w:id="175" w:name="_Toc29388467"/>
      <w:r/>
      <w:bookmarkStart w:id="176" w:name="_Toc29288"/>
      <w:r>
        <w:rPr>
          <w:rFonts w:hint="eastAsia" w:ascii="宋体" w:hAnsi="宋体" w:eastAsia="宋体" w:cs="宋体"/>
          <w:sz w:val="24"/>
        </w:rPr>
        <w:t xml:space="preserve">3.5 推荐中标候选人或直接确定中标人</w:t>
      </w:r>
      <w:bookmarkEnd w:id="174"/>
      <w:r/>
      <w:bookmarkEnd w:id="175"/>
      <w:r/>
      <w:bookmarkEnd w:id="176"/>
      <w:r/>
      <w:r/>
    </w:p>
    <w:p>
      <w:pPr>
        <w:ind w:firstLine="480"/>
        <w:spacing w:line="480" w:lineRule="exact"/>
        <w:rPr>
          <w:rFonts w:ascii="宋体" w:hAnsi="宋体" w:eastAsia="宋体" w:cs="宋体"/>
          <w:sz w:val="24"/>
        </w:rPr>
      </w:pPr>
      <w:r>
        <w:rPr>
          <w:rFonts w:hint="eastAsia" w:ascii="宋体" w:hAnsi="宋体" w:eastAsia="宋体" w:cs="宋体"/>
          <w:sz w:val="24"/>
        </w:rPr>
        <w:t xml:space="preserve">3.5.1 除投标人须知前附表授权直接确定中标人外，评标委员会在推荐中标候选人时，应遵照以下原则:</w:t>
      </w:r>
      <w:r/>
    </w:p>
    <w:p>
      <w:pPr>
        <w:ind w:firstLine="480"/>
        <w:spacing w:line="480" w:lineRule="exact"/>
        <w:rPr>
          <w:rFonts w:ascii="宋体" w:hAnsi="宋体" w:eastAsia="宋体" w:cs="宋体"/>
          <w:sz w:val="24"/>
        </w:rPr>
      </w:pPr>
      <w:r>
        <w:rPr>
          <w:rFonts w:hint="eastAsia" w:ascii="宋体" w:hAnsi="宋体" w:eastAsia="宋体" w:cs="宋体"/>
          <w:sz w:val="24"/>
        </w:rPr>
        <w:t xml:space="preserve">评标委员会对满足招标文件全部实质性要求，按投标单价由低至高推荐有排序的1-3名中标侯选人，招标人根据评标委员会提供的书面评标报告，依法确定中标人。</w:t>
      </w:r>
      <w:r/>
    </w:p>
    <w:p>
      <w:pPr>
        <w:ind w:firstLine="480"/>
        <w:spacing w:line="480" w:lineRule="exact"/>
        <w:rPr>
          <w:rFonts w:ascii="宋体" w:hAnsi="宋体" w:eastAsia="宋体" w:cs="宋体"/>
          <w:sz w:val="24"/>
        </w:rPr>
      </w:pPr>
      <w:r/>
      <w:bookmarkStart w:id="177" w:name="_Toc397928611"/>
      <w:r/>
      <w:bookmarkStart w:id="178" w:name="_Toc29388468"/>
      <w:r>
        <w:rPr>
          <w:rFonts w:hint="eastAsia" w:ascii="宋体" w:hAnsi="宋体" w:eastAsia="宋体" w:cs="宋体"/>
          <w:sz w:val="24"/>
        </w:rPr>
        <w:t xml:space="preserve">3.6 提交评标报告</w:t>
      </w:r>
      <w:bookmarkEnd w:id="177"/>
      <w:r/>
      <w:bookmarkEnd w:id="178"/>
      <w:r/>
      <w:r/>
    </w:p>
    <w:p>
      <w:pPr>
        <w:ind w:firstLine="480"/>
        <w:spacing w:line="480" w:lineRule="exact"/>
        <w:rPr>
          <w:rFonts w:ascii="宋体" w:hAnsi="宋体" w:eastAsia="宋体" w:cs="宋体"/>
          <w:sz w:val="24"/>
        </w:rPr>
      </w:pPr>
      <w:r>
        <w:rPr>
          <w:rFonts w:hint="eastAsia" w:ascii="宋体" w:hAnsi="宋体" w:eastAsia="宋体" w:cs="宋体"/>
          <w:sz w:val="24"/>
        </w:rPr>
        <w:t xml:space="preserve">评标委员会完成评标后，应当向招标人提交书面评标报告。评标报告应当由全体评标委员会成员签字，并于评标结束时抄送有关行政监督部门。</w:t>
      </w:r>
      <w:r/>
    </w:p>
    <w:p>
      <w:pPr>
        <w:ind w:firstLine="480"/>
        <w:spacing w:line="480" w:lineRule="exact"/>
        <w:rPr>
          <w:rFonts w:ascii="宋体" w:hAnsi="宋体" w:eastAsia="宋体" w:cs="宋体"/>
          <w:sz w:val="24"/>
        </w:rPr>
      </w:pPr>
      <w:r/>
      <w:bookmarkStart w:id="179" w:name="_Toc29388469"/>
      <w:r>
        <w:rPr>
          <w:rFonts w:hint="eastAsia" w:ascii="宋体" w:hAnsi="宋体" w:eastAsia="宋体" w:cs="宋体"/>
          <w:sz w:val="24"/>
        </w:rPr>
        <w:t xml:space="preserve">4． 通用评标规则</w:t>
      </w:r>
      <w:bookmarkEnd w:id="179"/>
      <w:r/>
      <w:r/>
    </w:p>
    <w:p>
      <w:pPr>
        <w:ind w:firstLine="480"/>
        <w:spacing w:line="480" w:lineRule="exact"/>
        <w:rPr>
          <w:rFonts w:ascii="宋体" w:hAnsi="宋体" w:eastAsia="宋体" w:cs="宋体"/>
          <w:sz w:val="24"/>
        </w:rPr>
      </w:pPr>
      <w:r/>
      <w:bookmarkStart w:id="180" w:name="_Toc29388470"/>
      <w:r>
        <w:rPr>
          <w:rFonts w:hint="eastAsia" w:ascii="宋体" w:hAnsi="宋体" w:eastAsia="宋体" w:cs="宋体"/>
          <w:sz w:val="24"/>
        </w:rPr>
        <w:t xml:space="preserve">4.1 评标程序</w:t>
      </w:r>
      <w:bookmarkEnd w:id="180"/>
      <w:r/>
      <w:r/>
    </w:p>
    <w:p>
      <w:pPr>
        <w:ind w:firstLine="480"/>
        <w:spacing w:line="480" w:lineRule="exact"/>
        <w:rPr>
          <w:rFonts w:ascii="宋体" w:hAnsi="宋体" w:eastAsia="宋体" w:cs="宋体"/>
          <w:sz w:val="24"/>
        </w:rPr>
      </w:pPr>
      <w:r>
        <w:rPr>
          <w:rFonts w:hint="eastAsia" w:ascii="宋体" w:hAnsi="宋体" w:eastAsia="宋体" w:cs="宋体"/>
          <w:sz w:val="24"/>
        </w:rPr>
        <w:t xml:space="preserve">资信文件、商务文件应分别评审，评审后不得更改。</w:t>
      </w:r>
      <w:r/>
    </w:p>
    <w:p>
      <w:pPr>
        <w:ind w:firstLine="480"/>
        <w:spacing w:line="480" w:lineRule="exact"/>
        <w:rPr>
          <w:rFonts w:ascii="宋体" w:hAnsi="宋体" w:eastAsia="宋体" w:cs="宋体"/>
          <w:sz w:val="24"/>
        </w:rPr>
      </w:pPr>
      <w:r/>
      <w:bookmarkStart w:id="181" w:name="_Toc29388472"/>
      <w:r>
        <w:rPr>
          <w:rFonts w:hint="eastAsia" w:ascii="宋体" w:hAnsi="宋体" w:eastAsia="宋体" w:cs="宋体"/>
          <w:sz w:val="24"/>
        </w:rPr>
        <w:t xml:space="preserve">4.2计价文件评审规定</w:t>
      </w:r>
      <w:bookmarkEnd w:id="181"/>
      <w:r/>
      <w:r/>
    </w:p>
    <w:p>
      <w:pPr>
        <w:ind w:firstLine="480"/>
        <w:spacing w:line="480" w:lineRule="exact"/>
        <w:rPr>
          <w:rFonts w:ascii="宋体" w:hAnsi="宋体" w:eastAsia="宋体" w:cs="宋体"/>
          <w:sz w:val="24"/>
        </w:rPr>
      </w:pPr>
      <w:r>
        <w:rPr>
          <w:rFonts w:hint="eastAsia" w:ascii="宋体" w:hAnsi="宋体" w:eastAsia="宋体" w:cs="宋体"/>
          <w:sz w:val="24"/>
        </w:rPr>
        <w:t xml:space="preserve">评标委员会认为投标人的投标报价有可能低于其个别成本时，应当要求投标人以书面方式作出澄清，并提供相关证明材料后再进行认定。</w:t>
      </w:r>
      <w:r/>
    </w:p>
    <w:p>
      <w:pPr>
        <w:ind w:firstLine="480"/>
        <w:spacing w:line="480" w:lineRule="exact"/>
        <w:rPr>
          <w:rFonts w:ascii="宋体" w:hAnsi="宋体" w:eastAsia="宋体" w:cs="宋体"/>
          <w:sz w:val="24"/>
        </w:rPr>
      </w:pPr>
      <w:r/>
      <w:bookmarkStart w:id="182" w:name="_Toc29388474"/>
      <w:r>
        <w:rPr>
          <w:rFonts w:hint="eastAsia" w:ascii="宋体" w:hAnsi="宋体" w:eastAsia="宋体" w:cs="宋体"/>
          <w:sz w:val="24"/>
        </w:rPr>
        <w:t xml:space="preserve">4.3争议处理</w:t>
      </w:r>
      <w:bookmarkEnd w:id="182"/>
      <w:r/>
      <w:r/>
    </w:p>
    <w:p>
      <w:pPr>
        <w:ind w:firstLine="480"/>
        <w:spacing w:line="480" w:lineRule="exact"/>
        <w:rPr>
          <w:rFonts w:ascii="宋体" w:hAnsi="宋体" w:eastAsia="宋体" w:cs="宋体"/>
          <w:sz w:val="24"/>
        </w:rPr>
      </w:pPr>
      <w:r>
        <w:rPr>
          <w:rFonts w:hint="eastAsia" w:ascii="宋体" w:hAnsi="宋体" w:eastAsia="宋体" w:cs="宋体"/>
          <w:sz w:val="24"/>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p>
    <w:p>
      <w:pPr>
        <w:ind w:firstLine="480"/>
        <w:spacing w:line="480" w:lineRule="exact"/>
        <w:rPr>
          <w:rFonts w:ascii="宋体" w:hAnsi="宋体" w:eastAsia="宋体" w:cs="宋体"/>
          <w:sz w:val="24"/>
        </w:rPr>
      </w:pPr>
      <w:r/>
      <w:bookmarkStart w:id="183" w:name="_Toc29388475"/>
      <w:r>
        <w:rPr>
          <w:rFonts w:hint="eastAsia" w:ascii="宋体" w:hAnsi="宋体" w:eastAsia="宋体" w:cs="宋体"/>
          <w:sz w:val="24"/>
        </w:rPr>
        <w:t xml:space="preserve">4.4违法违纪行为</w:t>
      </w:r>
      <w:bookmarkEnd w:id="183"/>
      <w:r/>
      <w:r/>
    </w:p>
    <w:p>
      <w:pPr>
        <w:ind w:firstLine="480"/>
        <w:spacing w:line="480" w:lineRule="exact"/>
        <w:rPr>
          <w:rFonts w:ascii="宋体" w:hAnsi="宋体" w:eastAsia="宋体" w:cs="宋体"/>
          <w:sz w:val="24"/>
        </w:rPr>
      </w:pPr>
      <w:r>
        <w:rPr>
          <w:rFonts w:hint="eastAsia" w:ascii="宋体" w:hAnsi="宋体" w:eastAsia="宋体" w:cs="宋体"/>
          <w:sz w:val="24"/>
        </w:rPr>
        <w:t xml:space="preserve">在招投标过程中发生行贿受贿、扰乱招投标活动秩序及其他严重违法违纪行为的，一律取消有关责任人参与招投标活动的资格；影响评审结果的，应宣布评审结果无效。</w:t>
      </w:r>
      <w:r/>
    </w:p>
    <w:p>
      <w:pPr>
        <w:ind w:firstLine="480"/>
        <w:spacing w:line="480" w:lineRule="exact"/>
        <w:rPr>
          <w:rFonts w:ascii="宋体" w:hAnsi="宋体" w:eastAsia="宋体" w:cs="宋体"/>
          <w:sz w:val="24"/>
        </w:rPr>
      </w:pPr>
      <w:r/>
      <w:bookmarkStart w:id="184" w:name="_Toc29388476"/>
      <w:r>
        <w:rPr>
          <w:rFonts w:hint="eastAsia" w:ascii="宋体" w:hAnsi="宋体" w:eastAsia="宋体" w:cs="宋体"/>
          <w:sz w:val="24"/>
        </w:rPr>
        <w:t xml:space="preserve">4.5其它</w:t>
      </w:r>
      <w:bookmarkEnd w:id="184"/>
      <w:r/>
      <w:r/>
    </w:p>
    <w:p>
      <w:pPr>
        <w:ind w:firstLine="480"/>
        <w:spacing w:line="480" w:lineRule="exact"/>
        <w:rPr>
          <w:rFonts w:ascii="宋体" w:hAnsi="宋体" w:eastAsia="宋体" w:cs="宋体"/>
          <w:sz w:val="24"/>
        </w:rPr>
      </w:pPr>
      <w:r>
        <w:rPr>
          <w:rFonts w:hint="eastAsia" w:ascii="宋体" w:hAnsi="宋体" w:eastAsia="宋体" w:cs="宋体"/>
          <w:sz w:val="24"/>
        </w:rPr>
        <w:t xml:space="preserve">在评审过程中，一旦发现招标文件中发现以下现象的，经评标委员会认定，删除该项评审或记分。</w:t>
      </w:r>
      <w:r/>
    </w:p>
    <w:p>
      <w:pPr>
        <w:ind w:firstLine="480"/>
        <w:spacing w:line="480" w:lineRule="exact"/>
        <w:rPr>
          <w:rFonts w:ascii="宋体" w:hAnsi="宋体" w:eastAsia="宋体" w:cs="宋体"/>
          <w:sz w:val="24"/>
        </w:rPr>
      </w:pPr>
      <w:r>
        <w:rPr>
          <w:rFonts w:hint="eastAsia" w:ascii="宋体" w:hAnsi="宋体" w:eastAsia="宋体" w:cs="宋体"/>
          <w:sz w:val="24"/>
        </w:rPr>
        <w:t xml:space="preserve">（1）招标文件内容中某项条款，有明显倾向或歧视的；</w:t>
      </w:r>
      <w:r/>
    </w:p>
    <w:p>
      <w:pPr>
        <w:ind w:firstLine="480"/>
        <w:spacing w:line="480" w:lineRule="exact"/>
        <w:rPr>
          <w:rFonts w:ascii="宋体" w:hAnsi="宋体" w:eastAsia="宋体" w:cs="宋体"/>
          <w:sz w:val="24"/>
        </w:rPr>
      </w:pPr>
      <w:r>
        <w:rPr>
          <w:rFonts w:hint="eastAsia" w:ascii="宋体" w:hAnsi="宋体" w:eastAsia="宋体" w:cs="宋体"/>
          <w:sz w:val="24"/>
        </w:rPr>
        <w:t xml:space="preserve">（2）招标文件内容中某项条款有多种解释的。</w:t>
      </w:r>
      <w:r/>
    </w:p>
    <w:p>
      <w:pPr>
        <w:jc w:val="left"/>
        <w:widowControl/>
        <w:rPr>
          <w:rFonts w:ascii="黑体" w:hAnsi="宋体" w:eastAsia="黑体" w:cs="黑体"/>
          <w:sz w:val="44"/>
          <w:szCs w:val="44"/>
        </w:rPr>
      </w:pPr>
      <w:r>
        <w:rPr>
          <w:rFonts w:ascii="黑体" w:hAnsi="宋体" w:eastAsia="黑体" w:cs="黑体"/>
          <w:sz w:val="44"/>
          <w:szCs w:val="44"/>
        </w:rPr>
        <w:br w:type="page" w:clear="all"/>
      </w:r>
      <w:r/>
    </w:p>
    <w:p>
      <w:pPr>
        <w:jc w:val="left"/>
        <w:widowControl/>
        <w:rPr>
          <w:rFonts w:ascii="黑体" w:hAnsi="宋体" w:eastAsia="黑体" w:cs="黑体"/>
          <w:sz w:val="44"/>
          <w:szCs w:val="44"/>
        </w:rPr>
      </w:pPr>
      <w:r>
        <w:rPr>
          <w:rFonts w:ascii="黑体" w:hAnsi="宋体" w:eastAsia="黑体" w:cs="黑体"/>
          <w:sz w:val="44"/>
          <w:szCs w:val="44"/>
        </w:rPr>
      </w:r>
      <w:r/>
    </w:p>
    <w:p>
      <w:pPr>
        <w:pStyle w:val="727"/>
        <w:jc w:val="center"/>
        <w:keepNext/>
        <w:spacing w:beforeAutospacing="0" w:afterAutospacing="0"/>
        <w:rPr>
          <w:rFonts w:ascii="黑体" w:hAnsi="宋体" w:eastAsia="黑体" w:cs="黑体"/>
          <w:sz w:val="44"/>
          <w:szCs w:val="44"/>
        </w:rPr>
      </w:pPr>
      <w:r>
        <w:rPr>
          <w:rFonts w:hint="eastAsia" w:ascii="黑体" w:hAnsi="宋体" w:eastAsia="黑体" w:cs="黑体"/>
          <w:sz w:val="44"/>
          <w:szCs w:val="44"/>
        </w:rPr>
        <w:t xml:space="preserve">第六章  投标文件格式 </w:t>
      </w:r>
      <w:r/>
    </w:p>
    <w:p>
      <w:pPr>
        <w:pStyle w:val="727"/>
        <w:ind w:firstLine="880"/>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727"/>
        <w:ind w:firstLine="880"/>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727"/>
        <w:ind w:firstLine="880"/>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727"/>
        <w:ind w:firstLine="880"/>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727"/>
        <w:ind w:firstLine="880"/>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727"/>
        <w:jc w:val="center"/>
        <w:keepNext/>
        <w:spacing w:beforeAutospacing="0" w:afterAutospacing="0"/>
      </w:pPr>
      <w:r/>
      <w:r/>
    </w:p>
    <w:p>
      <w:pPr>
        <w:pStyle w:val="727"/>
        <w:jc w:val="center"/>
        <w:spacing w:beforeAutospacing="0" w:afterAutospacing="0"/>
      </w:pPr>
      <w:r/>
      <w:bookmarkStart w:id="185" w:name="_Toc120614282"/>
      <w:r/>
      <w:bookmarkEnd w:id="185"/>
      <w:r/>
      <w:bookmarkStart w:id="186" w:name="_Toc49090576"/>
      <w:r/>
      <w:bookmarkEnd w:id="186"/>
      <w:r/>
      <w:bookmarkStart w:id="187" w:name="_Hlt26671244"/>
      <w:r/>
      <w:bookmarkStart w:id="188" w:name="_Hlt26955039"/>
      <w:r/>
      <w:bookmarkStart w:id="189" w:name="_Toc26554094"/>
      <w:r>
        <w:rPr>
          <w:rFonts w:hint="eastAsia" w:ascii="宋体" w:hAnsi="宋体" w:eastAsia="宋体" w:cs="宋体"/>
          <w:b/>
          <w:sz w:val="72"/>
          <w:szCs w:val="72"/>
        </w:rPr>
        <w:t xml:space="preserve">投  标  文  件</w:t>
      </w:r>
      <w:r/>
    </w:p>
    <w:p>
      <w:pPr>
        <w:pStyle w:val="727"/>
        <w:jc w:val="center"/>
        <w:spacing w:beforeAutospacing="0" w:afterAutospacing="0"/>
      </w:pPr>
      <w:r>
        <w:t xml:space="preserve"> </w:t>
      </w:r>
      <w:r/>
    </w:p>
    <w:p>
      <w:pPr>
        <w:pStyle w:val="727"/>
        <w:jc w:val="center"/>
        <w:spacing w:beforeAutospacing="0" w:afterAutospacing="0"/>
      </w:pPr>
      <w:r>
        <w:t xml:space="preserve"> </w:t>
      </w:r>
      <w:r/>
    </w:p>
    <w:p>
      <w:pPr>
        <w:pStyle w:val="727"/>
        <w:jc w:val="center"/>
        <w:spacing w:beforeAutospacing="0" w:afterAutospacing="0"/>
      </w:pPr>
      <w:r>
        <w:t xml:space="preserve"> </w:t>
      </w:r>
      <w:r/>
    </w:p>
    <w:p>
      <w:pPr>
        <w:pStyle w:val="727"/>
        <w:jc w:val="center"/>
        <w:spacing w:beforeAutospacing="0" w:afterAutospacing="0"/>
      </w:pPr>
      <w:r/>
      <w:r/>
    </w:p>
    <w:p>
      <w:pPr>
        <w:pStyle w:val="727"/>
        <w:jc w:val="center"/>
        <w:spacing w:beforeAutospacing="0" w:afterAutospacing="0"/>
      </w:pPr>
      <w:r/>
      <w:r/>
    </w:p>
    <w:p>
      <w:pPr>
        <w:pStyle w:val="727"/>
        <w:jc w:val="center"/>
        <w:spacing w:beforeAutospacing="0" w:afterAutospacing="0"/>
      </w:pPr>
      <w:r/>
      <w:r/>
    </w:p>
    <w:p>
      <w:pPr>
        <w:pStyle w:val="727"/>
        <w:jc w:val="center"/>
        <w:spacing w:beforeAutospacing="0" w:afterAutospacing="0"/>
      </w:pPr>
      <w:r/>
      <w:r/>
    </w:p>
    <w:p>
      <w:pPr>
        <w:pStyle w:val="727"/>
        <w:jc w:val="center"/>
        <w:spacing w:beforeAutospacing="0" w:afterAutospacing="0"/>
      </w:pPr>
      <w:r/>
      <w:r/>
    </w:p>
    <w:p>
      <w:pPr>
        <w:pStyle w:val="727"/>
        <w:jc w:val="center"/>
        <w:spacing w:beforeAutospacing="0" w:afterAutospacing="0"/>
      </w:pPr>
      <w:r/>
      <w:r/>
    </w:p>
    <w:p>
      <w:pPr>
        <w:pStyle w:val="727"/>
        <w:jc w:val="center"/>
        <w:spacing w:beforeAutospacing="0" w:afterAutospacing="0"/>
      </w:pPr>
      <w:r/>
      <w:r/>
    </w:p>
    <w:p>
      <w:pPr>
        <w:pStyle w:val="727"/>
        <w:jc w:val="center"/>
        <w:spacing w:beforeAutospacing="0" w:afterAutospacing="0"/>
      </w:pPr>
      <w:r/>
      <w:r/>
    </w:p>
    <w:p>
      <w:pPr>
        <w:pStyle w:val="727"/>
        <w:jc w:val="center"/>
        <w:spacing w:beforeAutospacing="0" w:afterAutospacing="0"/>
      </w:pPr>
      <w:r>
        <w:t xml:space="preserve"> </w:t>
      </w:r>
      <w:r/>
    </w:p>
    <w:p>
      <w:pPr>
        <w:pStyle w:val="727"/>
        <w:jc w:val="center"/>
        <w:spacing w:beforeAutospacing="0" w:afterAutospacing="0"/>
      </w:pPr>
      <w:r>
        <w:t xml:space="preserve"> </w:t>
      </w:r>
      <w:r/>
    </w:p>
    <w:p>
      <w:pPr>
        <w:pStyle w:val="727"/>
        <w:ind w:firstLine="723"/>
        <w:jc w:val="both"/>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727"/>
        <w:ind w:firstLine="723"/>
        <w:jc w:val="both"/>
        <w:spacing w:beforeAutospacing="0" w:afterAutospacing="0"/>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727"/>
        <w:ind w:firstLine="723"/>
        <w:jc w:val="both"/>
        <w:spacing w:beforeAutospacing="0" w:afterAutospacing="0"/>
      </w:pPr>
      <w:r>
        <w:rPr>
          <w:rFonts w:hint="eastAsia" w:ascii="宋体" w:hAnsi="宋体" w:eastAsia="宋体" w:cs="宋体"/>
          <w:b/>
          <w:sz w:val="36"/>
          <w:szCs w:val="36"/>
        </w:rPr>
        <w:t xml:space="preserve">投标人名称 ：</w:t>
      </w:r>
      <w:r>
        <w:rPr>
          <w:rFonts w:hint="eastAsia" w:ascii="宋体" w:hAnsi="宋体" w:eastAsia="宋体" w:cs="宋体"/>
          <w:b/>
          <w:sz w:val="36"/>
          <w:szCs w:val="36"/>
          <w:u w:val="single"/>
        </w:rPr>
        <w:t xml:space="preserve">（加盖CA电子公章）</w:t>
      </w:r>
      <w:r/>
    </w:p>
    <w:p>
      <w:pPr>
        <w:pStyle w:val="727"/>
        <w:ind w:firstLine="723"/>
        <w:jc w:val="both"/>
        <w:spacing w:beforeAutospacing="0" w:afterAutospacing="0"/>
      </w:pPr>
      <w:r>
        <w:rPr>
          <w:rFonts w:hint="eastAsia" w:ascii="宋体" w:hAnsi="宋体" w:eastAsia="宋体" w:cs="宋体"/>
          <w:b/>
          <w:sz w:val="36"/>
          <w:szCs w:val="36"/>
        </w:rPr>
        <w:t xml:space="preserve">日   期 ：</w:t>
      </w:r>
      <w:r>
        <w:rPr>
          <w:rFonts w:hint="eastAsia" w:ascii="宋体" w:hAnsi="宋体" w:eastAsia="宋体" w:cs="宋体"/>
          <w:b/>
          <w:sz w:val="36"/>
          <w:szCs w:val="36"/>
          <w:u w:val="single"/>
        </w:rPr>
        <w:t xml:space="preserve">             </w:t>
      </w:r>
      <w:r/>
    </w:p>
    <w:p>
      <w:pPr>
        <w:pStyle w:val="727"/>
        <w:ind w:firstLine="480"/>
        <w:jc w:val="center"/>
        <w:spacing w:beforeAutospacing="0" w:afterAutospacing="0" w:line="0" w:lineRule="atLeast"/>
      </w:pPr>
      <w:r/>
      <w:r/>
    </w:p>
    <w:p>
      <w:pPr>
        <w:pStyle w:val="727"/>
        <w:ind w:firstLine="480"/>
        <w:jc w:val="center"/>
        <w:spacing w:beforeAutospacing="0" w:afterAutospacing="0" w:line="0" w:lineRule="atLeast"/>
      </w:pPr>
      <w:r/>
      <w:r/>
    </w:p>
    <w:p>
      <w:pPr>
        <w:pStyle w:val="727"/>
        <w:ind w:firstLine="480"/>
        <w:jc w:val="center"/>
        <w:spacing w:beforeAutospacing="0" w:afterAutospacing="0" w:line="0" w:lineRule="atLeast"/>
      </w:pPr>
      <w:r/>
      <w:r/>
    </w:p>
    <w:p>
      <w:pPr>
        <w:pStyle w:val="727"/>
        <w:ind w:firstLine="480"/>
        <w:jc w:val="center"/>
        <w:spacing w:beforeAutospacing="0" w:afterAutospacing="0" w:line="0" w:lineRule="atLeast"/>
      </w:pPr>
      <w:r/>
      <w:r/>
    </w:p>
    <w:p>
      <w:pPr>
        <w:pStyle w:val="727"/>
        <w:ind w:firstLine="480"/>
        <w:jc w:val="center"/>
        <w:spacing w:beforeAutospacing="0" w:afterAutospacing="0" w:line="0" w:lineRule="atLeast"/>
      </w:pPr>
      <w:r/>
      <w:r/>
    </w:p>
    <w:p>
      <w:pPr>
        <w:pStyle w:val="727"/>
        <w:ind w:firstLine="480"/>
        <w:jc w:val="center"/>
        <w:spacing w:beforeAutospacing="0" w:afterAutospacing="0" w:line="0" w:lineRule="atLeast"/>
      </w:pPr>
      <w:r/>
      <w:r/>
    </w:p>
    <w:p>
      <w:pPr>
        <w:pStyle w:val="727"/>
        <w:ind w:firstLine="480"/>
        <w:jc w:val="center"/>
        <w:spacing w:beforeAutospacing="0" w:afterAutospacing="0" w:line="0" w:lineRule="atLeast"/>
      </w:pPr>
      <w:r/>
      <w:r/>
    </w:p>
    <w:p>
      <w:pPr>
        <w:pStyle w:val="727"/>
        <w:ind w:firstLine="480"/>
        <w:jc w:val="center"/>
        <w:spacing w:beforeAutospacing="0" w:afterAutospacing="0" w:line="0" w:lineRule="atLeast"/>
      </w:pPr>
      <w:r/>
      <w:r/>
    </w:p>
    <w:p>
      <w:pPr>
        <w:pStyle w:val="727"/>
        <w:ind w:firstLine="480"/>
        <w:jc w:val="center"/>
        <w:spacing w:beforeAutospacing="0" w:afterAutospacing="0" w:line="0" w:lineRule="atLeast"/>
      </w:pPr>
      <w:r/>
      <w:r/>
    </w:p>
    <w:p>
      <w:pPr>
        <w:pStyle w:val="727"/>
        <w:ind w:firstLine="480"/>
        <w:jc w:val="both"/>
        <w:spacing w:beforeAutospacing="0" w:afterAutospacing="0" w:line="0" w:lineRule="atLeast"/>
      </w:pPr>
      <w:r>
        <w:t xml:space="preserve"> </w:t>
      </w:r>
      <w:r/>
    </w:p>
    <w:p>
      <w:pPr>
        <w:pStyle w:val="727"/>
        <w:ind w:firstLine="643"/>
        <w:jc w:val="center"/>
        <w:spacing w:beforeAutospacing="0" w:afterAutospacing="0" w:line="0" w:lineRule="atLeast"/>
      </w:pPr>
      <w:r>
        <w:rPr>
          <w:rFonts w:hint="eastAsia" w:ascii="宋体" w:hAnsi="宋体" w:eastAsia="宋体" w:cs="宋体"/>
          <w:b/>
          <w:sz w:val="32"/>
          <w:szCs w:val="32"/>
        </w:rPr>
        <w:t xml:space="preserve">投标文件目录</w:t>
      </w:r>
      <w:r/>
    </w:p>
    <w:p>
      <w:pPr>
        <w:pStyle w:val="727"/>
        <w:ind w:firstLine="480"/>
        <w:jc w:val="center"/>
        <w:spacing w:beforeAutospacing="0" w:afterAutospacing="0" w:line="0" w:lineRule="atLeast"/>
      </w:pPr>
      <w:r>
        <w:t xml:space="preserve"> </w:t>
      </w:r>
      <w:r/>
    </w:p>
    <w:p>
      <w:pPr>
        <w:pStyle w:val="727"/>
        <w:ind w:firstLine="480"/>
        <w:jc w:val="both"/>
        <w:spacing w:beforeAutospacing="0" w:afterAutospacing="0" w:line="480" w:lineRule="exact"/>
        <w:rPr>
          <w:iCs/>
        </w:rPr>
      </w:pPr>
      <w:r>
        <w:rPr>
          <w:rFonts w:hint="eastAsia" w:ascii="宋体" w:hAnsi="宋体" w:eastAsia="宋体" w:cs="宋体"/>
          <w:iCs/>
        </w:rPr>
        <w:t xml:space="preserve">一、法人或者其他组织的营业执照等证明文件</w:t>
      </w:r>
      <w:r>
        <w:rPr>
          <w:iCs/>
        </w:rPr>
        <w:t xml:space="preserve"> </w:t>
      </w:r>
      <w:r/>
    </w:p>
    <w:p>
      <w:pPr>
        <w:ind w:firstLine="480"/>
        <w:jc w:val="left"/>
        <w:spacing w:line="480" w:lineRule="exact"/>
        <w:tabs>
          <w:tab w:val="left" w:pos="1331" w:leader="none"/>
        </w:tabs>
        <w:rPr>
          <w:rFonts w:ascii="宋体" w:hAnsi="宋体" w:eastAsia="宋体" w:cs="宋体"/>
          <w:iCs/>
          <w:sz w:val="24"/>
        </w:rPr>
      </w:pPr>
      <w:r>
        <w:rPr>
          <w:rFonts w:hint="eastAsia" w:ascii="宋体" w:hAnsi="宋体" w:eastAsia="宋体" w:cs="宋体"/>
          <w:iCs/>
          <w:sz w:val="24"/>
        </w:rPr>
        <w:t xml:space="preserve">二、上一年度的财务状况报告（至少提供资产负债表、利润表、现金流量表，</w:t>
      </w:r>
      <w:r>
        <w:rPr>
          <w:rFonts w:hint="eastAsia" w:ascii="宋体" w:hAnsi="宋体" w:eastAsia="宋体" w:cs="宋体"/>
          <w:iCs/>
        </w:rPr>
        <w:t xml:space="preserve">投标人成立不满一年无需提供）</w:t>
      </w:r>
      <w:r/>
    </w:p>
    <w:p>
      <w:pPr>
        <w:pStyle w:val="727"/>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727"/>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27"/>
        <w:ind w:firstLine="480"/>
        <w:jc w:val="both"/>
        <w:spacing w:beforeAutospacing="0" w:afterAutospacing="0" w:line="480" w:lineRule="exact"/>
        <w:rPr>
          <w:iCs/>
        </w:rPr>
      </w:pPr>
      <w:r>
        <w:rPr>
          <w:rFonts w:hint="eastAsia" w:ascii="宋体" w:hAnsi="宋体" w:eastAsia="宋体" w:cs="宋体"/>
          <w:iCs/>
        </w:rPr>
        <w:t xml:space="preserve">五、参加政府采购活动前 3 年内在经营活动中没有重大违法记录的书面声明</w:t>
      </w:r>
      <w:r/>
    </w:p>
    <w:p>
      <w:pPr>
        <w:pStyle w:val="727"/>
        <w:ind w:firstLine="480"/>
        <w:jc w:val="both"/>
        <w:spacing w:beforeAutospacing="0" w:afterAutospacing="0" w:line="480" w:lineRule="exact"/>
        <w:rPr>
          <w:iCs/>
        </w:rPr>
      </w:pPr>
      <w:r>
        <w:rPr>
          <w:rFonts w:hint="eastAsia" w:ascii="宋体" w:hAnsi="宋体" w:eastAsia="宋体" w:cs="宋体"/>
          <w:iCs/>
        </w:rPr>
        <w:t xml:space="preserve">六、特定资格要求的证明文件（如果本项目设置特定资格要求，则需要提供）</w:t>
      </w:r>
      <w:r/>
    </w:p>
    <w:p>
      <w:pPr>
        <w:pStyle w:val="727"/>
        <w:ind w:firstLine="480"/>
        <w:jc w:val="both"/>
        <w:spacing w:beforeAutospacing="0" w:afterAutospacing="0" w:line="480" w:lineRule="exact"/>
        <w:rPr>
          <w:iCs/>
        </w:rPr>
      </w:pPr>
      <w:r>
        <w:rPr>
          <w:rFonts w:hint="eastAsia" w:ascii="宋体" w:hAnsi="宋体" w:eastAsia="宋体" w:cs="宋体"/>
          <w:iCs/>
        </w:rPr>
        <w:t xml:space="preserve">七、法人授权书</w:t>
      </w:r>
      <w:r/>
    </w:p>
    <w:p>
      <w:pPr>
        <w:pStyle w:val="727"/>
        <w:ind w:firstLine="480"/>
        <w:jc w:val="both"/>
        <w:spacing w:beforeAutospacing="0" w:afterAutospacing="0" w:line="480" w:lineRule="exact"/>
        <w:rPr>
          <w:iCs/>
        </w:rPr>
      </w:pPr>
      <w:r>
        <w:rPr>
          <w:rFonts w:hint="eastAsia" w:ascii="宋体" w:hAnsi="宋体" w:eastAsia="宋体" w:cs="宋体"/>
          <w:iCs/>
        </w:rPr>
        <w:t xml:space="preserve">八、投标函</w:t>
      </w:r>
      <w:r/>
    </w:p>
    <w:p>
      <w:pPr>
        <w:pStyle w:val="727"/>
        <w:ind w:firstLine="480"/>
        <w:jc w:val="both"/>
        <w:spacing w:beforeAutospacing="0" w:afterAutospacing="0" w:line="480" w:lineRule="exact"/>
        <w:rPr>
          <w:iCs/>
        </w:rPr>
      </w:pPr>
      <w:r>
        <w:rPr>
          <w:rFonts w:hint="eastAsia" w:ascii="宋体" w:hAnsi="宋体" w:eastAsia="宋体" w:cs="宋体"/>
          <w:iCs/>
        </w:rPr>
        <w:t xml:space="preserve">九、中小企业声明函</w:t>
      </w:r>
      <w:r/>
    </w:p>
    <w:p>
      <w:pPr>
        <w:pStyle w:val="727"/>
        <w:ind w:firstLine="480"/>
        <w:jc w:val="both"/>
        <w:spacing w:beforeAutospacing="0" w:afterAutospacing="0" w:line="480" w:lineRule="exact"/>
        <w:rPr>
          <w:iCs/>
        </w:rPr>
      </w:pPr>
      <w:r>
        <w:rPr>
          <w:rFonts w:hint="eastAsia" w:ascii="宋体" w:hAnsi="宋体" w:eastAsia="宋体" w:cs="宋体"/>
          <w:iCs/>
        </w:rPr>
        <w:t xml:space="preserve">十、残疾人福利性单位声明函</w:t>
      </w:r>
      <w:r/>
    </w:p>
    <w:p>
      <w:pPr>
        <w:pStyle w:val="727"/>
        <w:ind w:firstLine="480"/>
        <w:jc w:val="both"/>
        <w:spacing w:beforeAutospacing="0" w:afterAutospacing="0" w:line="480" w:lineRule="exact"/>
        <w:rPr>
          <w:iCs/>
        </w:rPr>
      </w:pPr>
      <w:r>
        <w:rPr>
          <w:rFonts w:hint="eastAsia" w:ascii="宋体" w:hAnsi="宋体" w:eastAsia="宋体" w:cs="宋体"/>
          <w:iCs/>
        </w:rPr>
        <w:t xml:space="preserve">十一、联合体协议</w:t>
      </w:r>
      <w:r/>
    </w:p>
    <w:p>
      <w:pPr>
        <w:pStyle w:val="727"/>
        <w:ind w:firstLine="480"/>
        <w:jc w:val="both"/>
        <w:spacing w:beforeAutospacing="0" w:afterAutospacing="0" w:line="480" w:lineRule="exact"/>
        <w:rPr>
          <w:iCs/>
        </w:rPr>
      </w:pPr>
      <w:r>
        <w:rPr>
          <w:rFonts w:hint="eastAsia" w:ascii="宋体" w:hAnsi="宋体" w:eastAsia="宋体" w:cs="宋体"/>
          <w:iCs/>
        </w:rPr>
        <w:t xml:space="preserve">十二、投标报价表</w:t>
      </w:r>
      <w:r/>
    </w:p>
    <w:p>
      <w:pPr>
        <w:pStyle w:val="727"/>
        <w:ind w:firstLine="480"/>
        <w:jc w:val="both"/>
        <w:spacing w:beforeAutospacing="0" w:afterAutospacing="0" w:line="480" w:lineRule="exact"/>
        <w:rPr>
          <w:iCs/>
        </w:rPr>
      </w:pPr>
      <w:r>
        <w:rPr>
          <w:rFonts w:hint="eastAsia" w:ascii="宋体" w:hAnsi="宋体" w:eastAsia="宋体" w:cs="宋体"/>
          <w:iCs/>
        </w:rPr>
        <w:t xml:space="preserve">十三、技术要求响应及偏离表</w:t>
      </w:r>
      <w:r/>
    </w:p>
    <w:p>
      <w:pPr>
        <w:pStyle w:val="727"/>
        <w:ind w:firstLine="480"/>
        <w:jc w:val="both"/>
        <w:spacing w:beforeAutospacing="0" w:afterAutospacing="0" w:line="480" w:lineRule="exact"/>
        <w:rPr>
          <w:iCs/>
        </w:rPr>
      </w:pPr>
      <w:r>
        <w:rPr>
          <w:rFonts w:hint="eastAsia" w:ascii="宋体" w:hAnsi="宋体" w:eastAsia="宋体" w:cs="宋体"/>
          <w:iCs/>
        </w:rPr>
        <w:t xml:space="preserve">十四、商务要求响应及偏离表</w:t>
      </w:r>
      <w:r/>
    </w:p>
    <w:p>
      <w:pPr>
        <w:pStyle w:val="727"/>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十五、开标一览表</w:t>
      </w:r>
      <w:r/>
    </w:p>
    <w:p>
      <w:pPr>
        <w:ind w:firstLine="480"/>
        <w:spacing w:line="480" w:lineRule="exact"/>
        <w:widowControl/>
        <w:rPr>
          <w:rFonts w:ascii="宋体" w:hAnsi="宋体" w:eastAsia="宋体" w:cs="宋体"/>
          <w:iCs/>
          <w:sz w:val="24"/>
        </w:rPr>
      </w:pPr>
      <w:r>
        <w:rPr>
          <w:rFonts w:hint="eastAsia" w:ascii="宋体" w:hAnsi="宋体" w:eastAsia="宋体" w:cs="宋体"/>
          <w:iCs/>
          <w:sz w:val="24"/>
        </w:rPr>
        <w:t xml:space="preserve">十六、技术方案、服务承诺等</w:t>
      </w:r>
      <w:r/>
    </w:p>
    <w:p>
      <w:pPr>
        <w:pStyle w:val="727"/>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十七、盐城市大丰区政府招标采购供应商承诺书</w:t>
      </w:r>
      <w:r/>
    </w:p>
    <w:p>
      <w:pPr>
        <w:pStyle w:val="727"/>
        <w:ind w:firstLine="480"/>
        <w:jc w:val="both"/>
        <w:spacing w:beforeAutospacing="0" w:afterAutospacing="0" w:line="0" w:lineRule="atLeast"/>
      </w:pPr>
      <w:r>
        <w:t xml:space="preserve"> </w:t>
      </w:r>
      <w:r/>
    </w:p>
    <w:p>
      <w:pPr>
        <w:pStyle w:val="727"/>
        <w:ind w:firstLine="480"/>
        <w:jc w:val="both"/>
        <w:spacing w:beforeAutospacing="0" w:afterAutospacing="0" w:line="0" w:lineRule="atLeast"/>
      </w:pPr>
      <w:r>
        <w:t xml:space="preserve"> </w:t>
      </w:r>
      <w:r/>
    </w:p>
    <w:p>
      <w:pPr>
        <w:pStyle w:val="727"/>
        <w:ind w:firstLine="480"/>
        <w:jc w:val="both"/>
        <w:spacing w:beforeAutospacing="0" w:afterAutospacing="0" w:line="0" w:lineRule="atLeast"/>
      </w:pPr>
      <w:r>
        <w:t xml:space="preserve"> </w:t>
      </w:r>
      <w:r/>
    </w:p>
    <w:p>
      <w:pPr>
        <w:pStyle w:val="727"/>
        <w:ind w:firstLine="480"/>
        <w:jc w:val="both"/>
        <w:spacing w:beforeAutospacing="0" w:afterAutospacing="0" w:line="0" w:lineRule="atLeast"/>
      </w:pPr>
      <w:r>
        <w:t xml:space="preserve"> </w:t>
      </w:r>
      <w:r/>
    </w:p>
    <w:p>
      <w:pPr>
        <w:pStyle w:val="727"/>
        <w:ind w:firstLine="480"/>
        <w:jc w:val="both"/>
        <w:spacing w:beforeAutospacing="0" w:afterAutospacing="0" w:line="0" w:lineRule="atLeast"/>
      </w:pPr>
      <w:r>
        <w:t xml:space="preserve"> </w:t>
      </w:r>
      <w:r/>
    </w:p>
    <w:p>
      <w:pPr>
        <w:pStyle w:val="727"/>
        <w:ind w:firstLine="480"/>
        <w:jc w:val="both"/>
        <w:spacing w:beforeAutospacing="0" w:afterAutospacing="0" w:line="0" w:lineRule="atLeast"/>
      </w:pPr>
      <w:r>
        <w:t xml:space="preserve"> </w:t>
      </w:r>
      <w:r/>
    </w:p>
    <w:p>
      <w:pPr>
        <w:pStyle w:val="727"/>
        <w:ind w:firstLine="480"/>
        <w:jc w:val="both"/>
        <w:spacing w:beforeAutospacing="0" w:afterAutospacing="0" w:line="0" w:lineRule="atLeast"/>
      </w:pPr>
      <w:r>
        <w:t xml:space="preserve"> </w:t>
      </w:r>
      <w:r/>
    </w:p>
    <w:p>
      <w:pPr>
        <w:jc w:val="left"/>
        <w:widowControl/>
        <w:rPr>
          <w:rFonts w:cs="Times New Roman"/>
          <w:sz w:val="24"/>
        </w:rPr>
      </w:pPr>
      <w:r>
        <w:br w:type="page" w:clear="all"/>
      </w:r>
      <w:r/>
    </w:p>
    <w:p>
      <w:pPr>
        <w:pStyle w:val="727"/>
        <w:ind w:firstLine="480"/>
        <w:jc w:val="both"/>
        <w:spacing w:beforeAutospacing="0" w:afterAutospacing="0" w:line="0" w:lineRule="atLeast"/>
      </w:pPr>
      <w:r/>
      <w:r/>
    </w:p>
    <w:p>
      <w:pPr>
        <w:pStyle w:val="727"/>
        <w:ind w:firstLine="480"/>
        <w:jc w:val="both"/>
        <w:spacing w:beforeAutospacing="0" w:afterAutospacing="0" w:line="0" w:lineRule="atLeast"/>
      </w:pPr>
      <w:r>
        <w:t xml:space="preserve"> </w:t>
      </w:r>
      <w:bookmarkStart w:id="190" w:name="OLE_LINK5"/>
      <w:r/>
      <w:bookmarkStart w:id="191" w:name="OLE_LINK6"/>
      <w:r>
        <w:rPr>
          <w:rFonts w:hint="eastAsia" w:ascii="黑体" w:hAnsi="宋体" w:eastAsia="黑体" w:cs="黑体"/>
          <w:i/>
          <w:sz w:val="32"/>
          <w:szCs w:val="32"/>
          <w:u w:val="single"/>
        </w:rPr>
        <w:t xml:space="preserve">一、法人或者其他组织的营业执照等证明文件</w:t>
      </w:r>
      <w:r>
        <w:t xml:space="preserve"> </w:t>
      </w:r>
      <w:r/>
    </w:p>
    <w:p>
      <w:pPr>
        <w:pStyle w:val="727"/>
        <w:ind w:firstLine="480"/>
        <w:jc w:val="both"/>
        <w:spacing w:beforeAutospacing="0" w:afterAutospacing="0" w:line="0" w:lineRule="atLeast"/>
      </w:pPr>
      <w:r>
        <w:t xml:space="preserve"> </w:t>
      </w:r>
      <w:r/>
    </w:p>
    <w:p>
      <w:pPr>
        <w:pStyle w:val="727"/>
        <w:ind w:firstLine="640"/>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ind w:firstLine="480"/>
        <w:tabs>
          <w:tab w:val="left" w:pos="1331" w:leader="none"/>
        </w:tabs>
        <w:rPr>
          <w:rFonts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727"/>
        <w:ind w:firstLine="480"/>
        <w:jc w:val="both"/>
        <w:spacing w:beforeAutospacing="0" w:afterAutospacing="0"/>
      </w:pPr>
      <w:r>
        <w:t xml:space="preserve"> </w:t>
      </w:r>
      <w:r/>
    </w:p>
    <w:p>
      <w:pPr>
        <w:pStyle w:val="727"/>
        <w:ind w:firstLine="640"/>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727"/>
        <w:ind w:firstLine="480"/>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727"/>
        <w:ind w:firstLine="480"/>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727"/>
        <w:ind w:firstLine="480"/>
        <w:jc w:val="both"/>
        <w:spacing w:beforeAutospacing="0" w:afterAutospacing="0"/>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727"/>
        <w:ind w:firstLine="640"/>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727"/>
        <w:ind w:firstLine="480"/>
        <w:jc w:val="both"/>
        <w:spacing w:beforeAutospacing="0" w:afterAutospacing="0"/>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727"/>
        <w:ind w:firstLine="480"/>
        <w:jc w:val="both"/>
        <w:spacing w:beforeAutospacing="0" w:afterAutospacing="0"/>
      </w:pPr>
      <w:r>
        <w:t xml:space="preserve"> </w:t>
      </w:r>
      <w:r/>
    </w:p>
    <w:p>
      <w:pPr>
        <w:pStyle w:val="727"/>
        <w:ind w:firstLine="640"/>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bookmarkEnd w:id="190"/>
      <w:bookmarkEnd w:id="191"/>
      <w:r/>
    </w:p>
    <w:p>
      <w:pPr>
        <w:pStyle w:val="727"/>
        <w:ind w:firstLine="883"/>
        <w:jc w:val="both"/>
        <w:spacing w:beforeAutospacing="0" w:afterAutospacing="0" w:line="0" w:lineRule="atLeast"/>
        <w:rPr>
          <w:rFonts w:ascii="宋体" w:hAnsi="宋体" w:eastAsia="宋体" w:cs="宋体"/>
          <w:b/>
          <w:sz w:val="44"/>
          <w:szCs w:val="44"/>
        </w:rPr>
      </w:pPr>
      <w:r>
        <w:rPr>
          <w:rFonts w:hint="eastAsia" w:ascii="宋体" w:hAnsi="宋体" w:eastAsia="宋体" w:cs="宋体"/>
          <w:b/>
          <w:sz w:val="44"/>
          <w:szCs w:val="44"/>
        </w:rPr>
        <w:t xml:space="preserve">                </w:t>
      </w:r>
      <w:r/>
    </w:p>
    <w:p>
      <w:pPr>
        <w:pStyle w:val="727"/>
        <w:ind w:firstLine="3092"/>
        <w:jc w:val="both"/>
        <w:spacing w:beforeAutospacing="0" w:afterAutospacing="0" w:line="0" w:lineRule="atLeast"/>
      </w:pPr>
      <w:r>
        <w:rPr>
          <w:rFonts w:hint="eastAsia" w:ascii="宋体" w:hAnsi="宋体" w:eastAsia="宋体" w:cs="宋体"/>
          <w:b/>
          <w:sz w:val="44"/>
          <w:szCs w:val="44"/>
        </w:rPr>
        <w:t xml:space="preserve"> 声  明</w:t>
      </w:r>
      <w:r/>
    </w:p>
    <w:p>
      <w:pPr>
        <w:pStyle w:val="727"/>
        <w:ind w:firstLine="480"/>
        <w:jc w:val="both"/>
        <w:spacing w:beforeAutospacing="0" w:afterAutospacing="0" w:line="0" w:lineRule="atLeast"/>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27"/>
        <w:ind w:firstLine="480"/>
        <w:jc w:val="both"/>
        <w:spacing w:beforeAutospacing="0" w:afterAutospacing="0"/>
      </w:pPr>
      <w:r>
        <w:t xml:space="preserve"> </w:t>
      </w:r>
      <w:r/>
    </w:p>
    <w:p>
      <w:pPr>
        <w:pStyle w:val="727"/>
        <w:ind w:firstLine="480"/>
        <w:jc w:val="both"/>
        <w:spacing w:beforeAutospacing="0" w:afterAutospacing="0"/>
      </w:pPr>
      <w:r/>
      <w:r/>
    </w:p>
    <w:p>
      <w:pPr>
        <w:pStyle w:val="727"/>
        <w:ind w:firstLine="480"/>
        <w:jc w:val="both"/>
        <w:spacing w:beforeAutospacing="0" w:afterAutospacing="0"/>
      </w:pPr>
      <w:r/>
      <w:r/>
    </w:p>
    <w:p>
      <w:pPr>
        <w:pStyle w:val="727"/>
        <w:ind w:firstLine="640"/>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727"/>
        <w:ind w:firstLine="480"/>
        <w:jc w:val="both"/>
        <w:spacing w:beforeAutospacing="0" w:afterAutospacing="0"/>
      </w:pPr>
      <w:r>
        <w:rPr>
          <w:rFonts w:hint="eastAsia" w:ascii="宋体" w:hAnsi="宋体" w:eastAsia="宋体" w:cs="宋体"/>
        </w:rPr>
        <w:t xml:space="preserve">如果本项目申请人的特定资格要求中要求提供的，必须提供。</w:t>
      </w:r>
      <w:r/>
    </w:p>
    <w:p>
      <w:pPr>
        <w:pStyle w:val="727"/>
        <w:ind w:firstLine="640"/>
        <w:jc w:val="center"/>
        <w:spacing w:beforeAutospacing="0" w:afterAutospacing="0"/>
        <w:rPr>
          <w:rFonts w:ascii="黑体" w:hAnsi="宋体" w:eastAsia="黑体" w:cs="黑体"/>
          <w:i/>
          <w:sz w:val="32"/>
          <w:szCs w:val="32"/>
          <w:u w:val="single"/>
        </w:rPr>
      </w:pPr>
      <w:r/>
      <w:bookmarkStart w:id="192" w:name="_Toc120614284"/>
      <w:r/>
      <w:r/>
    </w:p>
    <w:p>
      <w:pPr>
        <w:pStyle w:val="727"/>
        <w:ind w:firstLine="640"/>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7"/>
        <w:ind w:firstLine="640"/>
        <w:jc w:val="center"/>
        <w:spacing w:beforeAutospacing="0" w:afterAutospacing="0"/>
        <w:rPr>
          <w:rFonts w:ascii="黑体" w:hAnsi="宋体" w:eastAsia="黑体" w:cs="黑体"/>
          <w:i/>
          <w:sz w:val="32"/>
          <w:szCs w:val="32"/>
        </w:rPr>
      </w:pPr>
      <w:r>
        <w:rPr>
          <w:rFonts w:ascii="黑体" w:hAnsi="宋体" w:eastAsia="黑体" w:cs="黑体"/>
          <w:i/>
          <w:sz w:val="32"/>
          <w:szCs w:val="32"/>
        </w:rPr>
      </w:r>
      <w:r/>
    </w:p>
    <w:p>
      <w:pPr>
        <w:jc w:val="left"/>
        <w:widowControl/>
        <w:rPr>
          <w:rFonts w:ascii="黑体" w:hAnsi="宋体" w:eastAsia="黑体" w:cs="黑体"/>
          <w:i/>
          <w:sz w:val="32"/>
          <w:szCs w:val="32"/>
        </w:rPr>
      </w:pPr>
      <w:r>
        <w:rPr>
          <w:rFonts w:ascii="黑体" w:hAnsi="宋体" w:eastAsia="黑体" w:cs="黑体"/>
          <w:i/>
          <w:sz w:val="32"/>
          <w:szCs w:val="32"/>
        </w:rPr>
        <w:br w:type="page" w:clear="all"/>
      </w:r>
      <w:r/>
    </w:p>
    <w:p>
      <w:pPr>
        <w:pStyle w:val="727"/>
        <w:ind w:firstLine="640"/>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7"/>
        <w:ind w:firstLine="640"/>
        <w:jc w:val="center"/>
        <w:spacing w:beforeAutospacing="0" w:afterAutospacing="0"/>
      </w:pPr>
      <w:r>
        <w:rPr>
          <w:rFonts w:hint="eastAsia" w:ascii="黑体" w:hAnsi="宋体" w:eastAsia="黑体" w:cs="黑体"/>
          <w:i/>
          <w:sz w:val="32"/>
          <w:szCs w:val="32"/>
          <w:u w:val="single"/>
        </w:rPr>
        <w:t xml:space="preserve">七、法人授权书</w:t>
      </w:r>
      <w:r/>
    </w:p>
    <w:p>
      <w:pPr>
        <w:pStyle w:val="727"/>
        <w:ind w:firstLine="480"/>
        <w:jc w:val="both"/>
        <w:spacing w:beforeAutospacing="0" w:afterAutospacing="0" w:line="500" w:lineRule="exact"/>
        <w:tabs>
          <w:tab w:val="left" w:pos="360" w:leader="none"/>
        </w:tabs>
      </w:pPr>
      <w:r>
        <w:rPr>
          <w:rFonts w:ascii="Times New Roman" w:hAnsi="Times New Roman"/>
        </w:rPr>
        <w:t xml:space="preserve">本授权书声明：____________（投标人名称）授权________________（被授权人的姓名）为我方就JSZC-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727"/>
        <w:ind w:firstLine="480"/>
        <w:jc w:val="both"/>
        <w:spacing w:beforeAutospacing="0" w:afterAutospacing="0" w:line="500" w:lineRule="exact"/>
        <w:tabs>
          <w:tab w:val="left" w:pos="360" w:leader="none"/>
        </w:tabs>
      </w:pPr>
      <w:r>
        <w:rPr>
          <w:rFonts w:ascii="Times New Roman" w:hAnsi="Times New Roman"/>
        </w:rPr>
        <w:t xml:space="preserve">本授权书于______年____月____日起生效，特此声明。</w:t>
      </w:r>
      <w:r/>
    </w:p>
    <w:p>
      <w:pPr>
        <w:pStyle w:val="727"/>
        <w:jc w:val="both"/>
        <w:spacing w:beforeAutospacing="0" w:afterAutospacing="0"/>
        <w:tabs>
          <w:tab w:val="left" w:pos="360" w:leader="none"/>
        </w:tabs>
        <w:rPr>
          <w:rFonts w:ascii="Times New Roman" w:hAnsi="Times New Roman"/>
        </w:rPr>
      </w:pPr>
      <w:r>
        <w:rPr>
          <w:rFonts w:ascii="Times New Roman" w:hAnsi="Times New Roman"/>
        </w:rPr>
        <w:t xml:space="preserve">          </w:t>
      </w:r>
      <w:r/>
    </w:p>
    <w:p>
      <w:pPr>
        <w:pStyle w:val="727"/>
        <w:ind w:firstLine="480"/>
        <w:jc w:val="both"/>
        <w:spacing w:beforeAutospacing="0" w:afterAutospacing="0" w:line="480" w:lineRule="exact"/>
        <w:tabs>
          <w:tab w:val="left" w:pos="360" w:leader="none"/>
        </w:tabs>
        <w:rPr>
          <w:rFonts w:ascii="Times New Roman" w:hAnsi="Times New Roman"/>
        </w:rPr>
      </w:pPr>
      <w:r>
        <w:rPr>
          <w:rFonts w:ascii="Times New Roman" w:hAnsi="Times New Roman"/>
        </w:rPr>
        <w:t xml:space="preserve">被授权人身份证号码：</w:t>
      </w:r>
      <w:r>
        <w:rPr>
          <w:rFonts w:ascii="Times New Roman" w:hAnsi="Times New Roman"/>
          <w:u w:val="single"/>
        </w:rPr>
        <w:t xml:space="preserve">                              </w:t>
      </w:r>
      <w:r/>
    </w:p>
    <w:p>
      <w:pPr>
        <w:pStyle w:val="727"/>
        <w:ind w:firstLine="480"/>
        <w:jc w:val="both"/>
        <w:spacing w:beforeAutospacing="0" w:afterAutospacing="0" w:line="480" w:lineRule="exact"/>
        <w:tabs>
          <w:tab w:val="left" w:pos="360" w:leader="none"/>
        </w:tabs>
      </w:pPr>
      <w:r>
        <w:rPr>
          <w:rFonts w:ascii="Times New Roman" w:hAnsi="Times New Roman"/>
        </w:rPr>
        <w:t xml:space="preserve">被授权人联系电话：（手机）</w:t>
      </w:r>
      <w:r>
        <w:rPr>
          <w:rFonts w:ascii="Times New Roman" w:hAnsi="Times New Roman"/>
          <w:u w:val="single"/>
        </w:rPr>
        <w:t xml:space="preserve">                          </w:t>
      </w:r>
      <w:r/>
    </w:p>
    <w:p>
      <w:pPr>
        <w:pStyle w:val="727"/>
        <w:ind w:firstLine="480"/>
        <w:jc w:val="both"/>
        <w:spacing w:beforeAutospacing="0" w:afterAutospacing="0" w:line="480" w:lineRule="exact"/>
        <w:tabs>
          <w:tab w:val="left" w:pos="360" w:leader="none"/>
        </w:tabs>
      </w:pPr>
      <w:r>
        <w:rPr>
          <w:rFonts w:ascii="Times New Roman" w:hAnsi="Times New Roman"/>
        </w:rPr>
        <w:t xml:space="preserve">授权单位名称：</w:t>
      </w:r>
      <w:r>
        <w:rPr>
          <w:rFonts w:ascii="Times New Roman" w:hAnsi="Times New Roman"/>
          <w:u w:val="single"/>
        </w:rPr>
        <w:t xml:space="preserve">（加盖CA电子公章）</w:t>
      </w:r>
      <w:r/>
    </w:p>
    <w:p>
      <w:pPr>
        <w:pStyle w:val="727"/>
        <w:ind w:firstLine="480"/>
        <w:jc w:val="both"/>
        <w:spacing w:beforeAutospacing="0" w:afterAutospacing="0" w:line="480" w:lineRule="exact"/>
        <w:tabs>
          <w:tab w:val="left" w:pos="360" w:leader="none"/>
        </w:tabs>
      </w:pPr>
      <w:r>
        <w:rPr>
          <w:rFonts w:ascii="Times New Roman" w:hAnsi="Times New Roman"/>
        </w:rPr>
        <w:t xml:space="preserve">单位地址：</w:t>
      </w:r>
      <w:r>
        <w:rPr>
          <w:rFonts w:ascii="Times New Roman" w:hAnsi="Times New Roman"/>
          <w:u w:val="single"/>
        </w:rPr>
        <w:t xml:space="preserve">                                         </w:t>
      </w:r>
      <w:r/>
    </w:p>
    <w:p>
      <w:pPr>
        <w:pStyle w:val="727"/>
        <w:ind w:firstLine="480"/>
        <w:jc w:val="both"/>
        <w:spacing w:beforeAutospacing="0" w:afterAutospacing="0" w:line="480" w:lineRule="exact"/>
        <w:tabs>
          <w:tab w:val="left" w:pos="360" w:leader="none"/>
        </w:tabs>
      </w:pPr>
      <w:r>
        <w:rPr>
          <w:rFonts w:ascii="Times New Roman" w:hAnsi="Times New Roman"/>
        </w:rPr>
        <w:t xml:space="preserve">日期：</w:t>
      </w:r>
      <w:bookmarkStart w:id="193" w:name="_Hlt26671380"/>
      <w:r/>
      <w:bookmarkStart w:id="194" w:name="_格式3__银行出具的资信证明"/>
      <w:r/>
      <w:bookmarkStart w:id="195" w:name="_Hlt26955070"/>
      <w:r>
        <w:rPr>
          <w:rFonts w:ascii="Times New Roman" w:hAnsi="Times New Roman"/>
          <w:u w:val="single"/>
        </w:rPr>
        <w:t xml:space="preserve">                                         </w:t>
      </w:r>
      <w:r/>
    </w:p>
    <w:p>
      <w:pPr>
        <w:pStyle w:val="727"/>
        <w:jc w:val="both"/>
        <w:spacing w:beforeAutospacing="0" w:afterAutospacing="0"/>
      </w:pPr>
      <w:r>
        <w:t xml:space="preserve"> </w:t>
      </w:r>
      <w:r/>
    </w:p>
    <w:p>
      <w:pPr>
        <w:pStyle w:val="727"/>
        <w:ind w:firstLine="482"/>
        <w:jc w:val="center"/>
        <w:keepLines/>
        <w:keepNext/>
        <w:spacing w:beforeAutospacing="0" w:afterAutospacing="0" w:line="415" w:lineRule="auto"/>
      </w:pPr>
      <w:r>
        <w:rPr>
          <w:rFonts w:hint="eastAsia" w:ascii="宋体" w:hAnsi="宋体" w:eastAsia="宋体" w:cs="宋体"/>
          <w:b/>
        </w:rPr>
        <w:br w:type="page" w:clear="all"/>
      </w:r>
      <w:r>
        <w:rPr>
          <w:rFonts w:hint="eastAsia" w:ascii="黑体" w:hAnsi="宋体" w:eastAsia="黑体" w:cs="黑体"/>
          <w:b/>
          <w:i/>
          <w:sz w:val="32"/>
          <w:szCs w:val="32"/>
          <w:u w:val="single"/>
        </w:rPr>
        <w:t xml:space="preserve">八、投标函</w:t>
      </w:r>
      <w:r/>
    </w:p>
    <w:p>
      <w:pPr>
        <w:pStyle w:val="727"/>
        <w:spacing w:beforeAutospacing="0" w:afterAutospacing="0" w:line="0" w:lineRule="atLeast"/>
      </w:pPr>
      <w:r>
        <w:rPr>
          <w:rFonts w:hint="eastAsia" w:ascii="宋体" w:hAnsi="宋体" w:eastAsia="宋体" w:cs="宋体"/>
        </w:rPr>
        <w:t xml:space="preserve">致：盐城市大丰区农业农村局</w:t>
      </w:r>
      <w:r/>
    </w:p>
    <w:p>
      <w:pPr>
        <w:pStyle w:val="727"/>
        <w:ind w:firstLine="480"/>
        <w:spacing w:beforeAutospacing="0" w:afterAutospacing="0" w:line="0" w:lineRule="atLeast"/>
      </w:pPr>
      <w:r>
        <w:rPr>
          <w:rFonts w:hint="eastAsia" w:ascii="宋体" w:hAnsi="宋体" w:eastAsia="宋体" w:cs="宋体"/>
        </w:rPr>
        <w:t xml:space="preserve">根据贵方的JSZC-***</w:t>
      </w:r>
      <w:r>
        <w:rPr>
          <w:rFonts w:hint="eastAsia" w:ascii="宋体" w:hAnsi="宋体" w:eastAsia="宋体" w:cs="宋体"/>
          <w:b/>
          <w:sz w:val="36"/>
          <w:szCs w:val="36"/>
          <w:u w:val="single"/>
        </w:rPr>
        <w:t xml:space="preserve">            </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727"/>
        <w:ind w:firstLine="480"/>
        <w:spacing w:beforeAutospacing="0" w:afterAutospacing="0" w:line="0" w:lineRule="atLeast"/>
      </w:pPr>
      <w:r>
        <w:rPr>
          <w:rFonts w:hint="eastAsia" w:ascii="宋体" w:hAnsi="宋体" w:eastAsia="宋体" w:cs="宋体"/>
        </w:rPr>
        <w:t xml:space="preserve">据此函，兹宣布同意如下：</w:t>
      </w:r>
      <w:r/>
    </w:p>
    <w:p>
      <w:pPr>
        <w:pStyle w:val="727"/>
        <w:ind w:firstLine="480"/>
        <w:spacing w:beforeAutospacing="0" w:afterAutospacing="0" w:line="0" w:lineRule="atLeast"/>
      </w:pPr>
      <w:r>
        <w:rPr>
          <w:rFonts w:hint="eastAsia" w:ascii="宋体" w:hAnsi="宋体" w:eastAsia="宋体" w:cs="宋体"/>
        </w:rPr>
        <w:t xml:space="preserve">1.按招标文件规定的各项要求，向买方提供所需货物（包含与货物相关的服务）。</w:t>
      </w:r>
      <w:r/>
    </w:p>
    <w:p>
      <w:pPr>
        <w:pStyle w:val="727"/>
        <w:ind w:firstLine="480"/>
        <w:spacing w:beforeAutospacing="0" w:afterAutospacing="0" w:line="0" w:lineRule="atLeast"/>
      </w:pPr>
      <w:r>
        <w:rPr>
          <w:rFonts w:hint="eastAsia" w:ascii="宋体" w:hAnsi="宋体" w:eastAsia="宋体" w:cs="宋体"/>
        </w:rPr>
        <w:t xml:space="preserve">2.我们完全理解贵方不一定将合同授予最低报价的投标人。</w:t>
      </w:r>
      <w:r/>
    </w:p>
    <w:p>
      <w:pPr>
        <w:pStyle w:val="727"/>
        <w:ind w:firstLine="480"/>
        <w:spacing w:beforeAutospacing="0" w:afterAutospacing="0" w:line="0" w:lineRule="atLeast"/>
      </w:pPr>
      <w:r>
        <w:rPr>
          <w:rFonts w:hint="eastAsia" w:ascii="宋体" w:hAnsi="宋体" w:eastAsia="宋体" w:cs="宋体"/>
        </w:rPr>
        <w:t xml:space="preserve">3.我们已详细审核全部招标文件及其有效补充文件，我们知道必须放弃提出含糊不清或误解问题的权利。</w:t>
      </w:r>
      <w:r/>
    </w:p>
    <w:p>
      <w:pPr>
        <w:pStyle w:val="727"/>
        <w:ind w:firstLine="480"/>
        <w:spacing w:beforeAutospacing="0" w:afterAutospacing="0" w:line="0" w:lineRule="atLeast"/>
      </w:pPr>
      <w:r>
        <w:rPr>
          <w:rFonts w:hint="eastAsia" w:ascii="宋体" w:hAnsi="宋体" w:eastAsia="宋体" w:cs="宋体"/>
        </w:rPr>
        <w:t xml:space="preserve">4.我们同意从规定的开标日期起遵循本投标文件，并在规定的投标有效期期满之前均具有约束力。</w:t>
      </w:r>
      <w:r/>
    </w:p>
    <w:p>
      <w:pPr>
        <w:pStyle w:val="727"/>
        <w:ind w:firstLine="480"/>
        <w:spacing w:beforeAutospacing="0" w:afterAutospacing="0" w:line="0" w:lineRule="atLeas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727"/>
        <w:ind w:firstLine="480"/>
        <w:spacing w:beforeAutospacing="0" w:afterAutospacing="0" w:line="0" w:lineRule="atLeas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727"/>
        <w:ind w:firstLine="480"/>
        <w:spacing w:beforeAutospacing="0" w:afterAutospacing="0" w:line="0" w:lineRule="atLeast"/>
      </w:pPr>
      <w:r>
        <w:rPr>
          <w:rFonts w:hint="eastAsia" w:ascii="宋体" w:hAnsi="宋体" w:eastAsia="宋体" w:cs="宋体"/>
        </w:rPr>
        <w:t xml:space="preserve">7.与本投标有关的正式通讯地址为：</w:t>
      </w:r>
      <w:r/>
    </w:p>
    <w:p>
      <w:pPr>
        <w:pStyle w:val="727"/>
        <w:spacing w:beforeAutospacing="0" w:afterAutospacing="0" w:line="0" w:lineRule="atLeast"/>
        <w:rPr>
          <w:rFonts w:ascii="宋体" w:hAnsi="宋体" w:eastAsia="宋体" w:cs="宋体"/>
        </w:rPr>
      </w:pPr>
      <w:r>
        <w:rPr>
          <w:rFonts w:ascii="宋体" w:hAnsi="宋体" w:eastAsia="宋体" w:cs="宋体"/>
        </w:rPr>
      </w:r>
      <w:r/>
    </w:p>
    <w:p>
      <w:pPr>
        <w:pStyle w:val="727"/>
        <w:spacing w:beforeAutospacing="0" w:afterAutospacing="0" w:line="0" w:lineRule="atLeast"/>
        <w:rPr>
          <w:rFonts w:ascii="宋体" w:hAnsi="宋体" w:eastAsia="宋体" w:cs="宋体"/>
        </w:rPr>
      </w:pPr>
      <w:r>
        <w:rPr>
          <w:rFonts w:ascii="宋体" w:hAnsi="宋体" w:eastAsia="宋体" w:cs="宋体"/>
        </w:rPr>
      </w:r>
      <w:r/>
    </w:p>
    <w:p>
      <w:pPr>
        <w:pStyle w:val="727"/>
        <w:spacing w:beforeAutospacing="0" w:afterAutospacing="0" w:line="0" w:lineRule="atLeast"/>
        <w:rPr>
          <w:rFonts w:ascii="宋体" w:hAnsi="宋体" w:eastAsia="宋体" w:cs="宋体"/>
        </w:rPr>
      </w:pPr>
      <w:r>
        <w:rPr>
          <w:rFonts w:ascii="宋体" w:hAnsi="宋体" w:eastAsia="宋体" w:cs="宋体"/>
        </w:rPr>
      </w:r>
      <w:r/>
    </w:p>
    <w:p>
      <w:pPr>
        <w:pStyle w:val="727"/>
        <w:ind w:firstLine="482"/>
        <w:spacing w:beforeAutospacing="0" w:afterAutospacing="0" w:line="0" w:lineRule="atLeast"/>
        <w:rPr>
          <w:rFonts w:ascii="宋体" w:hAnsi="宋体" w:eastAsia="宋体" w:cs="宋体"/>
        </w:rPr>
      </w:pPr>
      <w:r>
        <w:rPr>
          <w:rFonts w:hint="eastAsia" w:ascii="宋体" w:hAnsi="宋体" w:eastAsia="宋体" w:cs="宋体"/>
          <w:b/>
          <w:color w:val="ff0000"/>
        </w:rPr>
        <w:t xml:space="preserve">法定代表人或其授权委托人</w:t>
      </w:r>
      <w:r>
        <w:rPr>
          <w:rFonts w:ascii="宋体" w:hAnsi="宋体" w:eastAsia="宋体" w:cs="宋体"/>
          <w:b/>
          <w:color w:val="ff0000"/>
          <w:highlight w:val="yellow"/>
        </w:rPr>
        <w:t xml:space="preserve">(</w:t>
      </w:r>
      <w:r>
        <w:rPr>
          <w:rFonts w:hint="eastAsia" w:ascii="宋体" w:hAnsi="宋体" w:eastAsia="宋体" w:cs="宋体"/>
          <w:b/>
          <w:color w:val="ff0000"/>
          <w:highlight w:val="yellow"/>
        </w:rPr>
        <w:t xml:space="preserve">签字或盖章</w:t>
      </w:r>
      <w:r>
        <w:rPr>
          <w:rFonts w:ascii="宋体" w:hAnsi="宋体" w:eastAsia="宋体" w:cs="宋体"/>
          <w:b/>
          <w:color w:val="ff0000"/>
          <w:highlight w:val="yellow"/>
        </w:rPr>
        <w:t xml:space="preserve">)</w:t>
      </w:r>
      <w:r/>
    </w:p>
    <w:p>
      <w:pPr>
        <w:pStyle w:val="727"/>
        <w:ind w:firstLine="480"/>
        <w:jc w:val="both"/>
        <w:spacing w:beforeAutospacing="0" w:afterAutospacing="0" w:line="480" w:lineRule="exact"/>
        <w:tabs>
          <w:tab w:val="left" w:pos="360" w:leader="none"/>
        </w:tabs>
      </w:pPr>
      <w:r>
        <w:rPr>
          <w:rFonts w:ascii="Times New Roman" w:hAnsi="Times New Roman"/>
        </w:rPr>
        <w:t xml:space="preserve">授权单位名称：</w:t>
      </w:r>
      <w:r>
        <w:rPr>
          <w:rFonts w:ascii="Times New Roman" w:hAnsi="Times New Roman"/>
          <w:u w:val="single"/>
        </w:rPr>
        <w:t xml:space="preserve">（加盖CA电子公章）</w:t>
      </w:r>
      <w:r/>
    </w:p>
    <w:p>
      <w:pPr>
        <w:pStyle w:val="727"/>
        <w:ind w:firstLine="480"/>
        <w:spacing w:beforeAutospacing="0" w:afterAutospacing="0" w:line="0" w:lineRule="atLeast"/>
      </w:pPr>
      <w:r>
        <w:rPr>
          <w:rFonts w:hint="eastAsia" w:ascii="宋体" w:hAnsi="宋体" w:eastAsia="宋体" w:cs="宋体"/>
        </w:rPr>
        <w:t xml:space="preserve">地          址：</w:t>
      </w:r>
      <w:r/>
    </w:p>
    <w:p>
      <w:pPr>
        <w:pStyle w:val="727"/>
        <w:ind w:firstLine="480"/>
        <w:spacing w:beforeAutospacing="0" w:afterAutospacing="0" w:line="0" w:lineRule="atLeast"/>
      </w:pPr>
      <w:r>
        <w:rPr>
          <w:rFonts w:hint="eastAsia" w:ascii="宋体" w:hAnsi="宋体" w:eastAsia="宋体" w:cs="宋体"/>
        </w:rPr>
        <w:t xml:space="preserve">邮          编：</w:t>
      </w:r>
      <w:r/>
    </w:p>
    <w:p>
      <w:pPr>
        <w:pStyle w:val="727"/>
        <w:ind w:firstLine="480"/>
        <w:spacing w:beforeAutospacing="0" w:afterAutospacing="0" w:line="0" w:lineRule="atLeast"/>
      </w:pPr>
      <w:r>
        <w:rPr>
          <w:rFonts w:hint="eastAsia" w:ascii="宋体" w:hAnsi="宋体" w:eastAsia="宋体" w:cs="宋体"/>
        </w:rPr>
        <w:t xml:space="preserve">电          话：</w:t>
      </w:r>
      <w:r/>
    </w:p>
    <w:p>
      <w:pPr>
        <w:pStyle w:val="727"/>
        <w:ind w:firstLine="480"/>
        <w:spacing w:beforeAutospacing="0" w:afterAutospacing="0" w:line="0" w:lineRule="atLeast"/>
      </w:pPr>
      <w:r>
        <w:rPr>
          <w:rFonts w:hint="eastAsia" w:ascii="宋体" w:hAnsi="宋体" w:eastAsia="宋体" w:cs="宋体"/>
        </w:rPr>
        <w:t xml:space="preserve">传          真：</w:t>
      </w:r>
      <w:r/>
    </w:p>
    <w:p>
      <w:pPr>
        <w:pStyle w:val="727"/>
        <w:ind w:firstLine="480"/>
        <w:spacing w:beforeAutospacing="0" w:afterAutospacing="0" w:line="0" w:lineRule="atLeast"/>
      </w:pPr>
      <w:r>
        <w:rPr>
          <w:rFonts w:hint="eastAsia" w:ascii="宋体" w:hAnsi="宋体" w:eastAsia="宋体" w:cs="宋体"/>
        </w:rPr>
        <w:t xml:space="preserve">投标人开户行：</w:t>
      </w:r>
      <w:r/>
    </w:p>
    <w:p>
      <w:pPr>
        <w:pStyle w:val="727"/>
        <w:ind w:firstLine="480"/>
        <w:spacing w:beforeAutospacing="0" w:afterAutospacing="0" w:line="0" w:lineRule="atLeast"/>
      </w:pPr>
      <w:r>
        <w:rPr>
          <w:rFonts w:hint="eastAsia" w:ascii="宋体" w:hAnsi="宋体" w:eastAsia="宋体" w:cs="宋体"/>
        </w:rPr>
        <w:t xml:space="preserve">账          号： </w:t>
      </w:r>
      <w:r/>
    </w:p>
    <w:p>
      <w:pPr>
        <w:pStyle w:val="727"/>
        <w:ind w:firstLine="480"/>
        <w:spacing w:beforeAutospacing="0" w:afterAutospacing="0" w:line="0" w:lineRule="atLeast"/>
      </w:pPr>
      <w:r>
        <w:rPr>
          <w:rFonts w:hint="eastAsia" w:ascii="宋体" w:hAnsi="宋体" w:eastAsia="宋体" w:cs="宋体"/>
        </w:rPr>
        <w:t xml:space="preserve">日         </w:t>
      </w:r>
      <w:r>
        <w:rPr>
          <w:rFonts w:ascii="宋体" w:hAnsi="宋体" w:eastAsia="宋体" w:cs="宋体"/>
        </w:rPr>
        <w:t xml:space="preserve"> </w:t>
      </w:r>
      <w:r>
        <w:rPr>
          <w:rFonts w:hint="eastAsia" w:ascii="宋体" w:hAnsi="宋体" w:eastAsia="宋体" w:cs="宋体"/>
        </w:rPr>
        <w:t xml:space="preserve">期：________年____月____日</w:t>
      </w:r>
      <w:r/>
    </w:p>
    <w:p>
      <w:pPr>
        <w:pStyle w:val="727"/>
        <w:jc w:val="center"/>
        <w:spacing w:beforeAutospacing="0" w:afterAutospacing="0" w:line="0" w:lineRule="atLeast"/>
      </w:pPr>
      <w:r>
        <w:t xml:space="preserve"> </w:t>
      </w:r>
      <w:r/>
    </w:p>
    <w:p>
      <w:pPr>
        <w:pStyle w:val="727"/>
        <w:jc w:val="center"/>
        <w:spacing w:beforeAutospacing="0" w:afterAutospacing="0" w:line="0" w:lineRule="atLeast"/>
      </w:pPr>
      <w:r>
        <w:t xml:space="preserve"> </w:t>
      </w:r>
      <w:r/>
    </w:p>
    <w:p>
      <w:pPr>
        <w:pStyle w:val="727"/>
        <w:jc w:val="center"/>
        <w:spacing w:beforeAutospacing="0" w:afterAutospacing="0" w:line="0" w:lineRule="atLeast"/>
      </w:pPr>
      <w:r>
        <w:t xml:space="preserve"> </w:t>
      </w:r>
      <w:r/>
    </w:p>
    <w:p>
      <w:pPr>
        <w:pStyle w:val="727"/>
        <w:jc w:val="center"/>
        <w:spacing w:beforeAutospacing="0" w:afterAutospacing="0" w:line="0" w:lineRule="atLeast"/>
      </w:pPr>
      <w:r>
        <w:t xml:space="preserve"> </w:t>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ind w:firstLine="643"/>
        <w:jc w:val="center"/>
        <w:spacing w:beforeAutospacing="0" w:afterAutospacing="0" w:line="0" w:lineRule="atLeast"/>
      </w:pPr>
      <w:r>
        <w:rPr>
          <w:rFonts w:hint="eastAsia" w:ascii="黑体" w:hAnsi="宋体" w:eastAsia="黑体" w:cs="黑体"/>
          <w:b/>
          <w:sz w:val="32"/>
          <w:szCs w:val="32"/>
        </w:rPr>
        <w:t xml:space="preserve">九、中小企业声明函（货物）（分包号：**）</w:t>
      </w:r>
      <w:r/>
    </w:p>
    <w:p>
      <w:pPr>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本公司（联合体）郑重声明，根据《政府采购促进中小企业发展管理办法》(财库〔2020〕46号)的规定，本公司（联合体）参加采购编号为</w:t>
      </w:r>
      <w:r>
        <w:rPr>
          <w:rFonts w:hint="eastAsia"/>
          <w:sz w:val="24"/>
          <w:u w:val="single"/>
        </w:rPr>
        <w:t xml:space="preserve">             </w:t>
      </w:r>
      <w:r>
        <w:rPr>
          <w:rFonts w:hint="eastAsia"/>
          <w:sz w:val="24"/>
        </w:rPr>
        <w:t xml:space="preserve">的</w:t>
      </w:r>
      <w:r>
        <w:rPr>
          <w:rFonts w:hint="eastAsia"/>
          <w:sz w:val="24"/>
          <w:u w:val="single"/>
        </w:rPr>
        <w:t xml:space="preserve">（项目名称）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727"/>
        <w:ind w:firstLine="480"/>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27"/>
        <w:ind w:firstLine="480"/>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27"/>
        <w:ind w:firstLine="480"/>
        <w:jc w:val="both"/>
        <w:spacing w:beforeAutospacing="0" w:afterAutospacing="0" w:line="360" w:lineRule="auto"/>
      </w:pPr>
      <w:r>
        <w:rPr>
          <w:rFonts w:hint="eastAsia"/>
        </w:rPr>
        <w:t xml:space="preserve">……</w:t>
      </w:r>
      <w:r/>
    </w:p>
    <w:p>
      <w:pPr>
        <w:pStyle w:val="727"/>
        <w:ind w:firstLine="48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727"/>
        <w:ind w:firstLine="480"/>
        <w:jc w:val="both"/>
        <w:spacing w:beforeAutospacing="0" w:afterAutospacing="0" w:line="360" w:lineRule="auto"/>
      </w:pPr>
      <w:r>
        <w:rPr>
          <w:rFonts w:hint="eastAsia"/>
        </w:rPr>
        <w:t xml:space="preserve">本企业对上述声明内容的真实性负责。如有虚假，将依法承担相应责任</w:t>
      </w:r>
      <w:r/>
    </w:p>
    <w:p>
      <w:pPr>
        <w:pStyle w:val="727"/>
        <w:ind w:firstLine="480"/>
        <w:jc w:val="both"/>
        <w:spacing w:beforeAutospacing="0" w:afterAutospacing="0" w:line="360" w:lineRule="auto"/>
      </w:pPr>
      <w:r>
        <w:t xml:space="preserve"> </w:t>
      </w:r>
      <w:r/>
    </w:p>
    <w:p>
      <w:pPr>
        <w:pStyle w:val="727"/>
        <w:ind w:right="480" w:firstLine="480"/>
        <w:jc w:val="right"/>
        <w:spacing w:beforeAutospacing="0" w:afterAutospacing="0" w:line="360" w:lineRule="auto"/>
      </w:pPr>
      <w:r>
        <w:rPr>
          <w:rFonts w:hint="eastAsia"/>
        </w:rPr>
        <w:t xml:space="preserve">企业名称（加盖CA电子公章）：</w:t>
      </w:r>
      <w:r/>
    </w:p>
    <w:p>
      <w:pPr>
        <w:pStyle w:val="727"/>
        <w:ind w:firstLine="5760"/>
        <w:jc w:val="both"/>
        <w:spacing w:beforeAutospacing="0" w:afterAutospacing="0" w:line="360" w:lineRule="auto"/>
      </w:pPr>
      <w:r>
        <w:rPr>
          <w:rFonts w:hint="eastAsia"/>
        </w:rPr>
        <w:t xml:space="preserve">日  期：</w:t>
      </w:r>
      <w:r/>
    </w:p>
    <w:p>
      <w:pPr>
        <w:pStyle w:val="727"/>
        <w:ind w:firstLine="480"/>
        <w:jc w:val="both"/>
        <w:spacing w:beforeAutospacing="0" w:afterAutospacing="0" w:line="360" w:lineRule="auto"/>
      </w:pPr>
      <w:r>
        <w:t xml:space="preserve"> </w:t>
      </w:r>
      <w:r/>
    </w:p>
    <w:p>
      <w:pPr>
        <w:pStyle w:val="727"/>
        <w:ind w:firstLine="480"/>
        <w:jc w:val="both"/>
        <w:spacing w:beforeAutospacing="0" w:afterAutospacing="0" w:line="360" w:lineRule="auto"/>
      </w:pPr>
      <w:r>
        <w:rPr>
          <w:rFonts w:hint="eastAsia"/>
        </w:rPr>
        <w:t xml:space="preserve">备注1：从业人员、营业收入、资产总额填报上一年度数据，无上一年度数据的新成立企业可不填报。</w:t>
      </w:r>
      <w:r/>
    </w:p>
    <w:p>
      <w:pPr>
        <w:pStyle w:val="727"/>
        <w:ind w:firstLine="480"/>
        <w:jc w:val="both"/>
        <w:spacing w:beforeAutospacing="0" w:afterAutospacing="0" w:line="360" w:lineRule="auto"/>
      </w:pPr>
      <w:r>
        <w:rPr>
          <w:rFonts w:hint="eastAsia"/>
        </w:rPr>
        <w:t xml:space="preserve">备注2：供应商如不提供此声明函，价格将不做相应扣除（如项目全面面向中小企业，则资格审查不通过）。</w:t>
      </w:r>
      <w:r/>
    </w:p>
    <w:p>
      <w:pPr>
        <w:pStyle w:val="727"/>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27"/>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27"/>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27"/>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27"/>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27"/>
        <w:ind w:firstLine="643"/>
        <w:jc w:val="center"/>
        <w:spacing w:beforeAutospacing="0" w:afterAutospacing="0" w:line="0" w:lineRule="atLeast"/>
      </w:pPr>
      <w:r>
        <w:rPr>
          <w:rFonts w:hint="eastAsia" w:ascii="黑体" w:hAnsi="宋体" w:eastAsia="黑体" w:cs="黑体"/>
          <w:b/>
          <w:sz w:val="32"/>
          <w:szCs w:val="32"/>
        </w:rPr>
        <w:t xml:space="preserve"> 十、残疾人福利性单位声明函（分包号：**）</w:t>
      </w:r>
      <w:r/>
    </w:p>
    <w:p>
      <w:pPr>
        <w:pStyle w:val="727"/>
        <w:ind w:firstLine="480"/>
        <w:jc w:val="both"/>
        <w:spacing w:beforeAutospacing="0" w:afterAutospacing="0" w:line="480" w:lineRule="exact"/>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项目（分包号：**）采购活动提供本单位制造的货物，或者提供其他残疾人福利性单位制造的货物（不包括使用非残疾人福利性单位注册商标的货物）。</w:t>
      </w:r>
      <w:r/>
    </w:p>
    <w:p>
      <w:pPr>
        <w:pStyle w:val="727"/>
        <w:ind w:firstLine="480"/>
        <w:jc w:val="both"/>
        <w:spacing w:beforeAutospacing="0" w:afterAutospacing="0" w:line="480" w:lineRule="exact"/>
      </w:pPr>
      <w:r>
        <w:rPr>
          <w:rFonts w:hint="eastAsia" w:ascii="宋体" w:hAnsi="宋体" w:eastAsia="宋体" w:cs="宋体"/>
        </w:rPr>
        <w:t xml:space="preserve">本单位对上述声明的真实性负责。如有虚假，将依法承担相应责任。</w:t>
      </w:r>
      <w:r/>
    </w:p>
    <w:p>
      <w:pPr>
        <w:pStyle w:val="727"/>
        <w:jc w:val="both"/>
        <w:spacing w:beforeAutospacing="0" w:afterAutospacing="0" w:line="480" w:lineRule="exact"/>
      </w:pPr>
      <w:r>
        <w:t xml:space="preserve"> </w:t>
      </w:r>
      <w:r/>
    </w:p>
    <w:p>
      <w:pPr>
        <w:pStyle w:val="727"/>
        <w:jc w:val="both"/>
        <w:spacing w:beforeAutospacing="0" w:afterAutospacing="0" w:line="480" w:lineRule="exact"/>
      </w:pPr>
      <w:r>
        <w:rPr>
          <w:rFonts w:hint="eastAsia" w:ascii="宋体" w:hAnsi="宋体" w:eastAsia="宋体" w:cs="宋体"/>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727"/>
        <w:jc w:val="both"/>
        <w:spacing w:beforeAutospacing="0" w:afterAutospacing="0" w:line="0" w:lineRule="atLeast"/>
      </w:pPr>
      <w:r>
        <w:t xml:space="preserve"> </w:t>
      </w:r>
      <w:r/>
    </w:p>
    <w:p>
      <w:pPr>
        <w:pStyle w:val="727"/>
        <w:ind w:firstLine="600"/>
        <w:jc w:val="center"/>
        <w:spacing w:beforeAutospacing="0" w:afterAutospacing="0" w:line="0" w:lineRule="atLeast"/>
        <w:tabs>
          <w:tab w:val="left" w:pos="4864" w:leader="none"/>
        </w:tabs>
        <w:rPr>
          <w:rFonts w:ascii="宋体" w:hAnsi="宋体" w:eastAsia="宋体" w:cs="宋体"/>
        </w:rPr>
      </w:pPr>
      <w:r>
        <w:rPr>
          <w:rFonts w:ascii="仿宋_GB2312" w:eastAsia="仿宋_GB2312" w:cs="仿宋_GB2312"/>
          <w:sz w:val="30"/>
          <w:szCs w:val="30"/>
        </w:rPr>
        <w:t xml:space="preserve">             </w:t>
      </w:r>
      <w:r>
        <w:rPr>
          <w:rFonts w:hint="eastAsia" w:ascii="宋体" w:hAnsi="宋体" w:eastAsia="宋体" w:cs="宋体"/>
        </w:rPr>
        <w:t xml:space="preserve">          </w:t>
      </w:r>
      <w:r/>
    </w:p>
    <w:p>
      <w:pPr>
        <w:pStyle w:val="727"/>
        <w:jc w:val="center"/>
        <w:spacing w:beforeAutospacing="0" w:afterAutospacing="0" w:line="0" w:lineRule="atLeast"/>
        <w:tabs>
          <w:tab w:val="left" w:pos="4864" w:leader="none"/>
        </w:tabs>
        <w:rPr>
          <w:rFonts w:ascii="宋体" w:hAnsi="宋体" w:eastAsia="宋体" w:cs="宋体"/>
        </w:rPr>
      </w:pPr>
      <w:r>
        <w:rPr>
          <w:rFonts w:ascii="宋体" w:hAnsi="宋体" w:eastAsia="宋体" w:cs="宋体"/>
        </w:rPr>
      </w:r>
      <w:r/>
    </w:p>
    <w:p>
      <w:pPr>
        <w:pStyle w:val="727"/>
        <w:jc w:val="center"/>
        <w:spacing w:beforeAutospacing="0" w:afterAutospacing="0" w:line="0" w:lineRule="atLeast"/>
        <w:tabs>
          <w:tab w:val="left" w:pos="4864" w:leader="none"/>
        </w:tabs>
      </w:pPr>
      <w:r>
        <w:rPr>
          <w:rFonts w:ascii="宋体" w:hAnsi="宋体" w:eastAsia="宋体" w:cs="宋体"/>
        </w:rPr>
        <w:t xml:space="preserve">                            </w:t>
      </w:r>
      <w:r>
        <w:rPr>
          <w:rFonts w:hint="eastAsia" w:ascii="宋体" w:hAnsi="宋体" w:eastAsia="宋体" w:cs="宋体"/>
        </w:rPr>
        <w:t xml:space="preserve">供应商全称（加盖CA电子公章）：</w:t>
      </w:r>
      <w:r/>
    </w:p>
    <w:p>
      <w:pPr>
        <w:pStyle w:val="727"/>
        <w:jc w:val="center"/>
        <w:spacing w:beforeAutospacing="0" w:afterAutospacing="0" w:line="0" w:lineRule="atLeast"/>
        <w:tabs>
          <w:tab w:val="left" w:pos="4864" w:leader="none"/>
        </w:tabs>
      </w:pPr>
      <w:r>
        <w:rPr>
          <w:rFonts w:hint="eastAsia" w:ascii="宋体" w:hAnsi="宋体" w:eastAsia="宋体" w:cs="宋体"/>
        </w:rPr>
        <w:t xml:space="preserve">   日  期：</w:t>
      </w:r>
      <w:r/>
    </w:p>
    <w:p>
      <w:pPr>
        <w:pStyle w:val="727"/>
        <w:jc w:val="center"/>
        <w:spacing w:beforeAutospacing="0" w:afterAutospacing="0" w:line="0" w:lineRule="atLeast"/>
      </w:pPr>
      <w:r>
        <w:t xml:space="preserve"> </w:t>
      </w:r>
      <w:r/>
    </w:p>
    <w:p>
      <w:pPr>
        <w:pStyle w:val="727"/>
        <w:jc w:val="center"/>
        <w:spacing w:beforeAutospacing="0" w:afterAutospacing="0" w:line="0" w:lineRule="atLeast"/>
      </w:pPr>
      <w:r>
        <w:t xml:space="preserve"> </w:t>
      </w:r>
      <w:r/>
    </w:p>
    <w:p>
      <w:pPr>
        <w:pStyle w:val="727"/>
        <w:jc w:val="center"/>
        <w:spacing w:beforeAutospacing="0" w:afterAutospacing="0" w:line="0" w:lineRule="atLeast"/>
      </w:pPr>
      <w:r>
        <w:t xml:space="preserve"> </w:t>
      </w:r>
      <w:r/>
    </w:p>
    <w:p>
      <w:pPr>
        <w:pStyle w:val="727"/>
        <w:jc w:val="center"/>
        <w:spacing w:beforeAutospacing="0" w:afterAutospacing="0" w:line="0" w:lineRule="atLeast"/>
      </w:pPr>
      <w:r>
        <w:t xml:space="preserve"> </w:t>
      </w:r>
      <w:r/>
    </w:p>
    <w:p>
      <w:pPr>
        <w:pStyle w:val="727"/>
        <w:jc w:val="center"/>
        <w:spacing w:beforeAutospacing="0" w:afterAutospacing="0" w:line="0" w:lineRule="atLeast"/>
      </w:pPr>
      <w:r>
        <w:t xml:space="preserve"> </w:t>
      </w:r>
      <w:r/>
    </w:p>
    <w:p>
      <w:pPr>
        <w:pStyle w:val="727"/>
        <w:jc w:val="center"/>
        <w:spacing w:beforeAutospacing="0" w:afterAutospacing="0" w:line="0" w:lineRule="atLeast"/>
      </w:pPr>
      <w:r>
        <w:t xml:space="preserve"> </w:t>
      </w:r>
      <w:r/>
    </w:p>
    <w:p>
      <w:pPr>
        <w:pStyle w:val="727"/>
        <w:jc w:val="center"/>
        <w:spacing w:beforeAutospacing="0" w:afterAutospacing="0" w:line="0" w:lineRule="atLeast"/>
      </w:pPr>
      <w:r>
        <w:t xml:space="preserve"> </w:t>
      </w:r>
      <w:r/>
    </w:p>
    <w:p>
      <w:pPr>
        <w:pStyle w:val="727"/>
        <w:jc w:val="center"/>
        <w:spacing w:beforeAutospacing="0" w:afterAutospacing="0" w:line="0" w:lineRule="atLeast"/>
      </w:pPr>
      <w:r>
        <w:t xml:space="preserve"> </w:t>
      </w:r>
      <w:r/>
    </w:p>
    <w:p>
      <w:pPr>
        <w:pStyle w:val="727"/>
        <w:jc w:val="center"/>
        <w:spacing w:beforeAutospacing="0" w:afterAutospacing="0" w:line="0" w:lineRule="atLeast"/>
      </w:pPr>
      <w:r>
        <w:t xml:space="preserve"> </w:t>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ind w:firstLine="643"/>
        <w:jc w:val="center"/>
        <w:spacing w:beforeAutospacing="0" w:afterAutospacing="0" w:line="0" w:lineRule="atLeast"/>
      </w:pPr>
      <w:r>
        <w:rPr>
          <w:rFonts w:hint="eastAsia" w:ascii="黑体" w:hAnsi="宋体" w:eastAsia="黑体" w:cs="黑体"/>
          <w:b/>
          <w:sz w:val="32"/>
          <w:szCs w:val="32"/>
        </w:rPr>
        <w:t xml:space="preserve">十一、联合体协议（如有，参考格式）（分包号：**）</w:t>
      </w:r>
      <w:r/>
    </w:p>
    <w:p>
      <w:pPr>
        <w:pStyle w:val="727"/>
        <w:jc w:val="both"/>
        <w:spacing w:beforeAutospacing="0" w:afterAutospacing="0" w:line="480" w:lineRule="exact"/>
      </w:pPr>
      <w:r>
        <w:rPr>
          <w:rFonts w:hint="eastAsia" w:ascii="宋体" w:hAnsi="宋体" w:eastAsia="宋体" w:cs="宋体"/>
        </w:rPr>
        <w:t xml:space="preserve">（联合体中各供应商全称）在此达成以下协议：</w:t>
      </w:r>
      <w:r/>
    </w:p>
    <w:p>
      <w:pPr>
        <w:pStyle w:val="727"/>
        <w:ind w:firstLine="480"/>
        <w:jc w:val="both"/>
        <w:spacing w:beforeAutospacing="0" w:afterAutospacing="0" w:line="480" w:lineRule="exact"/>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727"/>
        <w:ind w:firstLine="480"/>
        <w:jc w:val="both"/>
        <w:spacing w:beforeAutospacing="0" w:afterAutospacing="0" w:line="480" w:lineRule="exact"/>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27"/>
        <w:ind w:firstLine="480"/>
        <w:jc w:val="both"/>
        <w:spacing w:beforeAutospacing="0" w:afterAutospacing="0" w:line="480" w:lineRule="exact"/>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727"/>
        <w:jc w:val="both"/>
        <w:spacing w:beforeAutospacing="0" w:afterAutospacing="0" w:line="480" w:lineRule="exact"/>
      </w:pPr>
      <w:r>
        <w:t xml:space="preserve"> </w:t>
      </w:r>
      <w:r/>
    </w:p>
    <w:p>
      <w:pPr>
        <w:pStyle w:val="727"/>
        <w:jc w:val="both"/>
        <w:spacing w:beforeAutospacing="0" w:afterAutospacing="0" w:line="480" w:lineRule="exact"/>
      </w:pPr>
      <w:r>
        <w:rPr>
          <w:rFonts w:hint="eastAsia" w:ascii="宋体" w:hAnsi="宋体" w:eastAsia="宋体" w:cs="宋体"/>
        </w:rPr>
        <w:t xml:space="preserve">备注：本招标文件中要求加盖CA电子签章的地方，仅需加盖牵头单位的CA电子签章。</w:t>
      </w:r>
      <w:r/>
    </w:p>
    <w:p>
      <w:pPr>
        <w:pStyle w:val="727"/>
        <w:jc w:val="both"/>
        <w:spacing w:beforeAutospacing="0" w:afterAutospacing="0" w:line="0" w:lineRule="atLeast"/>
      </w:pPr>
      <w:r>
        <w:rPr>
          <w:rFonts w:hint="eastAsia" w:ascii="宋体" w:hAnsi="宋体" w:eastAsia="宋体" w:cs="宋体"/>
        </w:rPr>
        <w:t xml:space="preserve">                                          </w:t>
      </w:r>
      <w:r/>
    </w:p>
    <w:p>
      <w:pPr>
        <w:pStyle w:val="727"/>
        <w:jc w:val="right"/>
        <w:spacing w:beforeAutospacing="0" w:afterAutospacing="0" w:line="0" w:lineRule="atLeast"/>
      </w:pPr>
      <w:r>
        <w:rPr>
          <w:rFonts w:hint="eastAsia" w:ascii="宋体" w:hAnsi="宋体" w:eastAsia="宋体" w:cs="宋体"/>
        </w:rPr>
        <w:t xml:space="preserve">联合体中各供应商全称（公章）：     </w:t>
      </w:r>
      <w:r/>
    </w:p>
    <w:p>
      <w:pPr>
        <w:pStyle w:val="727"/>
        <w:jc w:val="both"/>
        <w:spacing w:beforeAutospacing="0" w:afterAutospacing="0" w:line="0" w:lineRule="atLeast"/>
      </w:pPr>
      <w:r>
        <w:rPr>
          <w:rFonts w:hint="eastAsia" w:ascii="宋体" w:hAnsi="宋体" w:eastAsia="宋体" w:cs="宋体"/>
        </w:rPr>
        <w:t xml:space="preserve">                                        </w:t>
      </w:r>
      <w:r>
        <w:rPr>
          <w:rFonts w:ascii="宋体" w:hAnsi="宋体" w:eastAsia="宋体" w:cs="宋体"/>
        </w:rPr>
        <w:t xml:space="preserve">                                                     </w:t>
      </w:r>
      <w:r>
        <w:rPr>
          <w:rFonts w:hint="eastAsia" w:ascii="宋体" w:hAnsi="宋体" w:eastAsia="宋体" w:cs="宋体"/>
        </w:rPr>
        <w:t xml:space="preserve">日期：</w:t>
      </w:r>
      <w:r/>
    </w:p>
    <w:p>
      <w:pPr>
        <w:pStyle w:val="727"/>
        <w:jc w:val="both"/>
        <w:spacing w:beforeAutospacing="0" w:afterAutospacing="0" w:line="0" w:lineRule="atLeast"/>
      </w:pPr>
      <w:r>
        <w:t xml:space="preserve"> </w:t>
      </w:r>
      <w:r/>
    </w:p>
    <w:p>
      <w:pPr>
        <w:pStyle w:val="727"/>
        <w:jc w:val="both"/>
        <w:spacing w:beforeAutospacing="0" w:afterAutospacing="0" w:line="0" w:lineRule="atLeast"/>
      </w:pPr>
      <w:r>
        <w:t xml:space="preserve"> </w:t>
      </w:r>
      <w:r/>
    </w:p>
    <w:p>
      <w:pPr>
        <w:pStyle w:val="727"/>
        <w:jc w:val="both"/>
        <w:spacing w:beforeAutospacing="0" w:afterAutospacing="0" w:line="0" w:lineRule="atLeast"/>
      </w:pPr>
      <w:r>
        <w:t xml:space="preserve"> </w:t>
      </w:r>
      <w:r/>
    </w:p>
    <w:p>
      <w:pPr>
        <w:pStyle w:val="727"/>
        <w:jc w:val="both"/>
        <w:spacing w:beforeAutospacing="0" w:afterAutospacing="0" w:line="0" w:lineRule="atLeast"/>
      </w:pPr>
      <w:r>
        <w:t xml:space="preserve"> </w:t>
      </w:r>
      <w:r/>
    </w:p>
    <w:p>
      <w:pPr>
        <w:pStyle w:val="727"/>
        <w:jc w:val="both"/>
        <w:spacing w:beforeAutospacing="0" w:afterAutospacing="0" w:line="0" w:lineRule="atLeast"/>
      </w:pPr>
      <w:r>
        <w:t xml:space="preserve"> </w:t>
      </w:r>
      <w:r/>
    </w:p>
    <w:p>
      <w:pPr>
        <w:pStyle w:val="727"/>
        <w:jc w:val="both"/>
        <w:spacing w:beforeAutospacing="0" w:afterAutospacing="0" w:line="0" w:lineRule="atLeast"/>
      </w:pPr>
      <w:r/>
      <w:r/>
    </w:p>
    <w:p>
      <w:pPr>
        <w:pStyle w:val="727"/>
        <w:jc w:val="both"/>
        <w:spacing w:beforeAutospacing="0" w:afterAutospacing="0" w:line="0" w:lineRule="atLeast"/>
      </w:pPr>
      <w:r/>
      <w:r/>
    </w:p>
    <w:p>
      <w:pPr>
        <w:pStyle w:val="727"/>
        <w:jc w:val="both"/>
        <w:spacing w:beforeAutospacing="0" w:afterAutospacing="0" w:line="0" w:lineRule="atLeast"/>
      </w:pPr>
      <w:r/>
      <w:r/>
    </w:p>
    <w:p>
      <w:pPr>
        <w:pStyle w:val="727"/>
        <w:jc w:val="both"/>
        <w:spacing w:beforeAutospacing="0" w:afterAutospacing="0" w:line="0" w:lineRule="atLeast"/>
      </w:pPr>
      <w:r/>
      <w:r/>
    </w:p>
    <w:p>
      <w:pPr>
        <w:pStyle w:val="727"/>
        <w:jc w:val="both"/>
        <w:spacing w:beforeAutospacing="0" w:afterAutospacing="0" w:line="0" w:lineRule="atLeast"/>
      </w:pPr>
      <w:r/>
      <w:r/>
    </w:p>
    <w:p>
      <w:pPr>
        <w:pStyle w:val="727"/>
        <w:jc w:val="both"/>
        <w:spacing w:beforeAutospacing="0" w:afterAutospacing="0" w:line="0" w:lineRule="atLeast"/>
      </w:pPr>
      <w:r/>
      <w:r/>
    </w:p>
    <w:p>
      <w:pPr>
        <w:pStyle w:val="727"/>
        <w:jc w:val="both"/>
        <w:spacing w:beforeAutospacing="0" w:afterAutospacing="0" w:line="0" w:lineRule="atLeast"/>
      </w:pPr>
      <w:r/>
      <w:r/>
    </w:p>
    <w:p>
      <w:pPr>
        <w:pStyle w:val="727"/>
        <w:jc w:val="both"/>
        <w:spacing w:beforeAutospacing="0" w:afterAutospacing="0" w:line="0" w:lineRule="atLeast"/>
      </w:pPr>
      <w:r/>
      <w:r/>
    </w:p>
    <w:p>
      <w:pPr>
        <w:pStyle w:val="727"/>
        <w:jc w:val="both"/>
        <w:spacing w:beforeAutospacing="0" w:afterAutospacing="0" w:line="0" w:lineRule="atLeast"/>
      </w:pPr>
      <w:r/>
      <w:r/>
    </w:p>
    <w:p>
      <w:pPr>
        <w:pStyle w:val="727"/>
        <w:jc w:val="both"/>
        <w:spacing w:beforeAutospacing="0" w:afterAutospacing="0" w:line="0" w:lineRule="atLeast"/>
      </w:pPr>
      <w:r/>
      <w:r/>
    </w:p>
    <w:p>
      <w:pPr>
        <w:pStyle w:val="727"/>
        <w:jc w:val="both"/>
        <w:spacing w:beforeAutospacing="0" w:afterAutospacing="0" w:line="0" w:lineRule="atLeast"/>
      </w:pPr>
      <w:r/>
      <w:r/>
    </w:p>
    <w:p>
      <w:pPr>
        <w:pStyle w:val="727"/>
        <w:jc w:val="both"/>
        <w:spacing w:beforeAutospacing="0" w:afterAutospacing="0" w:line="0" w:lineRule="atLeast"/>
      </w:pPr>
      <w:r/>
      <w:r/>
    </w:p>
    <w:p>
      <w:pPr>
        <w:pStyle w:val="727"/>
        <w:jc w:val="both"/>
        <w:spacing w:beforeAutospacing="0" w:afterAutospacing="0" w:line="0" w:lineRule="atLeast"/>
      </w:pPr>
      <w:r/>
      <w:r/>
    </w:p>
    <w:p>
      <w:pPr>
        <w:pStyle w:val="727"/>
        <w:jc w:val="both"/>
        <w:spacing w:beforeAutospacing="0" w:afterAutospacing="0" w:line="0" w:lineRule="atLeast"/>
      </w:pPr>
      <w:r/>
      <w:r/>
    </w:p>
    <w:p>
      <w:pPr>
        <w:pStyle w:val="727"/>
        <w:jc w:val="center"/>
        <w:spacing w:beforeAutospacing="0" w:afterAutospacing="0" w:line="0" w:lineRule="atLeast"/>
        <w:rPr>
          <w:rFonts w:ascii="黑体" w:hAnsi="宋体"/>
          <w:b/>
          <w:sz w:val="32"/>
        </w:rPr>
      </w:pPr>
      <w:r>
        <w:rPr>
          <w:rFonts w:hint="eastAsia" w:ascii="黑体" w:hAnsi="宋体" w:eastAsia="黑体" w:cs="黑体"/>
          <w:b/>
          <w:sz w:val="32"/>
          <w:szCs w:val="32"/>
        </w:rPr>
        <w:t xml:space="preserve">十二、投标报价表（分包号：***） </w:t>
      </w:r>
      <w:r/>
    </w:p>
    <w:p>
      <w:pPr>
        <w:pStyle w:val="727"/>
        <w:jc w:val="center"/>
        <w:spacing w:beforeAutospacing="0" w:afterAutospacing="0" w:line="0" w:lineRule="atLeast"/>
      </w:pPr>
      <w:r/>
      <w:r/>
    </w:p>
    <w:tbl>
      <w:tblPr>
        <w:tblStyle w:val="697"/>
        <w:tblW w:w="9915"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85"/>
        <w:gridCol w:w="1410"/>
        <w:gridCol w:w="1200"/>
        <w:gridCol w:w="2400"/>
        <w:gridCol w:w="1530"/>
        <w:gridCol w:w="2490"/>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27"/>
              <w:jc w:val="center"/>
              <w:spacing w:beforeAutospacing="0" w:afterAutospacing="0" w:line="0" w:lineRule="atLeast"/>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7"/>
              <w:jc w:val="center"/>
              <w:spacing w:beforeAutospacing="0" w:afterAutospacing="0" w:line="0" w:lineRule="atLeast"/>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27"/>
              <w:jc w:val="center"/>
              <w:spacing w:beforeAutospacing="0" w:afterAutospacing="0" w:line="0" w:lineRule="atLeast"/>
            </w:pPr>
            <w:r>
              <w:rPr>
                <w:rFonts w:hint="eastAsia" w:ascii="宋体" w:hAnsi="宋体" w:eastAsia="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27"/>
              <w:jc w:val="center"/>
              <w:spacing w:beforeAutospacing="0" w:afterAutospacing="0" w:line="0" w:lineRule="atLeast"/>
            </w:pPr>
            <w:r>
              <w:rPr>
                <w:rFonts w:hint="eastAsia" w:ascii="宋体" w:hAnsi="宋体" w:eastAsia="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27"/>
              <w:jc w:val="center"/>
              <w:spacing w:beforeAutospacing="0" w:afterAutospacing="0" w:line="0" w:lineRule="atLeast"/>
            </w:pPr>
            <w:r>
              <w:rPr>
                <w:rFonts w:hint="eastAsia" w:ascii="宋体" w:hAnsi="宋体" w:eastAsia="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727"/>
              <w:jc w:val="center"/>
              <w:spacing w:beforeAutospacing="0" w:afterAutospacing="0" w:line="0" w:lineRule="atLeast"/>
            </w:pPr>
            <w:r>
              <w:rPr>
                <w:rFonts w:hint="eastAsia" w:ascii="宋体" w:hAnsi="宋体" w:eastAsia="宋体" w:cs="宋体"/>
              </w:rPr>
              <w:t xml:space="preserve">5</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27"/>
              <w:jc w:val="center"/>
              <w:spacing w:beforeAutospacing="0" w:afterAutospacing="0" w:line="0" w:lineRule="atLeast"/>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7"/>
              <w:jc w:val="center"/>
              <w:spacing w:beforeAutospacing="0" w:afterAutospacing="0" w:line="0" w:lineRule="atLeast"/>
            </w:pPr>
            <w:r>
              <w:rPr>
                <w:rFonts w:hint="eastAsia" w:ascii="宋体" w:hAnsi="宋体" w:eastAsia="宋体" w:cs="宋体"/>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27"/>
              <w:jc w:val="center"/>
              <w:spacing w:beforeAutospacing="0" w:afterAutospacing="0" w:line="0" w:lineRule="atLeast"/>
            </w:pPr>
            <w:r>
              <w:rPr>
                <w:rFonts w:hint="eastAsia" w:ascii="宋体" w:hAnsi="宋体" w:eastAsia="宋体" w:cs="宋体"/>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27"/>
              <w:jc w:val="center"/>
              <w:spacing w:beforeAutospacing="0" w:afterAutospacing="0" w:line="0" w:lineRule="atLeast"/>
            </w:pPr>
            <w:r>
              <w:rPr>
                <w:rFonts w:hint="eastAsia" w:ascii="宋体" w:hAnsi="宋体" w:eastAsia="宋体" w:cs="宋体"/>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27"/>
              <w:jc w:val="center"/>
              <w:spacing w:beforeAutospacing="0" w:afterAutospacing="0" w:line="0" w:lineRule="atLeast"/>
            </w:pPr>
            <w:r>
              <w:rPr>
                <w:rFonts w:hint="eastAsia" w:ascii="宋体" w:hAnsi="宋体" w:eastAsia="宋体" w:cs="宋体"/>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727"/>
              <w:jc w:val="center"/>
              <w:spacing w:beforeAutospacing="0" w:afterAutospacing="0" w:line="0" w:lineRule="atLeast"/>
            </w:pPr>
            <w:r>
              <w:rPr>
                <w:rFonts w:hint="eastAsia" w:ascii="宋体" w:hAnsi="宋体"/>
                <w:color w:val="ff0000"/>
              </w:rPr>
              <w:t xml:space="preserve">投标单价（元</w:t>
            </w:r>
            <w:r>
              <w:rPr>
                <w:rFonts w:ascii="宋体" w:hAnsi="宋体"/>
                <w:color w:val="ff0000"/>
              </w:rPr>
              <w:t xml:space="preserve">/kg）</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27"/>
              <w:jc w:val="center"/>
              <w:spacing w:beforeAutospacing="0" w:afterAutospacing="0" w:line="0" w:lineRule="atLeast"/>
            </w:pPr>
            <w:r>
              <w:rPr>
                <w:rFonts w:hint="eastAsia" w:ascii="宋体" w:hAnsi="宋体" w:eastAsia="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727"/>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27"/>
              <w:jc w:val="center"/>
              <w:spacing w:beforeAutospacing="0" w:afterAutospacing="0" w:line="0" w:lineRule="atLeast"/>
            </w:pPr>
            <w:r>
              <w:rPr>
                <w:rFonts w:hint="eastAsia" w:ascii="宋体" w:hAnsi="宋体" w:eastAsia="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727"/>
              <w:jc w:val="both"/>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27"/>
              <w:jc w:val="center"/>
              <w:spacing w:beforeAutospacing="0" w:afterAutospacing="0" w:line="0" w:lineRule="atLeast"/>
            </w:pPr>
            <w:r>
              <w:rPr>
                <w:rFonts w:hint="eastAsia" w:ascii="宋体" w:hAnsi="宋体" w:eastAsia="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727"/>
              <w:jc w:val="both"/>
              <w:spacing w:beforeAutospacing="0" w:afterAutospacing="0" w:line="0" w:lineRule="atLeast"/>
            </w:pPr>
            <w: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27"/>
              <w:jc w:val="center"/>
              <w:spacing w:beforeAutospacing="0" w:afterAutospacing="0" w:line="0" w:lineRule="atLeast"/>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27"/>
              <w:jc w:val="both"/>
              <w:spacing w:beforeAutospacing="0" w:afterAutospacing="0" w:line="0" w:lineRule="atLeast"/>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2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727"/>
              <w:jc w:val="both"/>
              <w:spacing w:beforeAutospacing="0" w:afterAutospacing="0" w:line="0" w:lineRule="atLeast"/>
            </w:pPr>
            <w:r>
              <w:t xml:space="preserve"> </w:t>
            </w:r>
            <w:r/>
          </w:p>
        </w:tc>
      </w:tr>
    </w:tbl>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t xml:space="preserve"> </w:t>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bookmarkStart w:id="210" w:name="_GoBack"/>
      <w:r/>
      <w:bookmarkEnd w:id="210"/>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r/>
    </w:p>
    <w:p>
      <w:pPr>
        <w:pStyle w:val="727"/>
        <w:ind w:firstLine="643"/>
        <w:jc w:val="center"/>
        <w:spacing w:beforeAutospacing="0" w:afterAutospacing="0"/>
      </w:pPr>
      <w:r>
        <w:rPr>
          <w:rFonts w:hint="eastAsia" w:ascii="黑体" w:hAnsi="宋体" w:eastAsia="黑体" w:cs="黑体"/>
          <w:b/>
          <w:sz w:val="32"/>
          <w:szCs w:val="32"/>
        </w:rPr>
        <w:t xml:space="preserve">十三、技术要求响应及偏离表（分包号：**）</w:t>
      </w:r>
      <w:r/>
    </w:p>
    <w:tbl>
      <w:tblPr>
        <w:tblStyle w:val="697"/>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2328"/>
      </w:tblGrid>
      <w:tr>
        <w:trPr>
          <w:tblCellSpacing w:w="0" w:type="dxa"/>
        </w:trPr>
        <w:tc>
          <w:tcPr>
            <w:shd w:val="clear" w:color="auto" w:fill="auto"/>
            <w:tcW w:w="538" w:type="dxa"/>
            <w:vAlign w:val="center"/>
            <w:textDirection w:val="lrTb"/>
            <w:noWrap w:val="false"/>
          </w:tcPr>
          <w:p>
            <w:pPr>
              <w:pStyle w:val="727"/>
              <w:jc w:val="center"/>
              <w:spacing w:beforeAutospacing="0" w:afterAutospacing="0"/>
            </w:pPr>
            <w:r>
              <w:rPr>
                <w:rFonts w:hint="eastAsia" w:ascii="宋体" w:hAnsi="宋体" w:eastAsia="宋体" w:cs="宋体"/>
              </w:rPr>
              <w:t xml:space="preserve">序号</w:t>
            </w:r>
            <w:r/>
          </w:p>
        </w:tc>
        <w:tc>
          <w:tcPr>
            <w:shd w:val="clear" w:color="auto" w:fill="auto"/>
            <w:tcW w:w="3026" w:type="dxa"/>
            <w:vAlign w:val="center"/>
            <w:textDirection w:val="lrTb"/>
            <w:noWrap w:val="false"/>
          </w:tcPr>
          <w:p>
            <w:pPr>
              <w:pStyle w:val="727"/>
              <w:jc w:val="center"/>
              <w:spacing w:beforeAutospacing="0" w:afterAutospacing="0"/>
            </w:pPr>
            <w:r>
              <w:rPr>
                <w:rFonts w:hint="eastAsia" w:ascii="宋体" w:hAnsi="宋体" w:eastAsia="宋体" w:cs="宋体"/>
              </w:rPr>
              <w:t xml:space="preserve">招标文件要求</w:t>
            </w:r>
            <w:r/>
          </w:p>
        </w:tc>
        <w:tc>
          <w:tcPr>
            <w:shd w:val="clear" w:color="auto" w:fill="auto"/>
            <w:tcW w:w="2608" w:type="dxa"/>
            <w:vAlign w:val="center"/>
            <w:textDirection w:val="lrTb"/>
            <w:noWrap w:val="false"/>
          </w:tcPr>
          <w:p>
            <w:pPr>
              <w:pStyle w:val="727"/>
              <w:jc w:val="center"/>
              <w:spacing w:beforeAutospacing="0" w:afterAutospacing="0"/>
            </w:pPr>
            <w:r>
              <w:rPr>
                <w:rFonts w:hint="eastAsia" w:ascii="宋体" w:hAnsi="宋体" w:eastAsia="宋体" w:cs="宋体"/>
              </w:rPr>
              <w:t xml:space="preserve">投标响应情况</w:t>
            </w:r>
            <w:r/>
          </w:p>
        </w:tc>
        <w:tc>
          <w:tcPr>
            <w:shd w:val="clear" w:color="auto" w:fill="auto"/>
            <w:tcW w:w="1247" w:type="dxa"/>
            <w:vAlign w:val="center"/>
            <w:textDirection w:val="lrTb"/>
            <w:noWrap w:val="false"/>
          </w:tcPr>
          <w:p>
            <w:pPr>
              <w:pStyle w:val="727"/>
              <w:jc w:val="center"/>
              <w:spacing w:beforeAutospacing="0" w:afterAutospacing="0"/>
            </w:pPr>
            <w:r>
              <w:rPr>
                <w:rFonts w:hint="eastAsia" w:ascii="宋体" w:hAnsi="宋体" w:eastAsia="宋体" w:cs="宋体"/>
              </w:rPr>
              <w:t xml:space="preserve">超出、符合或偏离</w:t>
            </w:r>
            <w:r/>
          </w:p>
        </w:tc>
        <w:tc>
          <w:tcPr>
            <w:shd w:val="clear" w:color="auto" w:fill="auto"/>
            <w:tcW w:w="2328" w:type="dxa"/>
            <w:vAlign w:val="center"/>
            <w:textDirection w:val="lrTb"/>
            <w:noWrap w:val="false"/>
          </w:tcPr>
          <w:p>
            <w:pPr>
              <w:pStyle w:val="727"/>
              <w:jc w:val="center"/>
              <w:spacing w:beforeAutospacing="0" w:afterAutospacing="0"/>
            </w:pPr>
            <w:r>
              <w:rPr>
                <w:rFonts w:hint="eastAsia" w:ascii="宋体" w:hAnsi="宋体" w:eastAsia="宋体" w:cs="宋体"/>
              </w:rPr>
              <w:t xml:space="preserve">证明</w:t>
            </w:r>
            <w:r/>
          </w:p>
          <w:p>
            <w:pPr>
              <w:pStyle w:val="727"/>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W w:w="538" w:type="dxa"/>
            <w:vAlign w:val="center"/>
            <w:textDirection w:val="lrTb"/>
            <w:noWrap w:val="false"/>
          </w:tcPr>
          <w:p>
            <w:pPr>
              <w:pStyle w:val="727"/>
              <w:jc w:val="center"/>
              <w:spacing w:beforeAutospacing="0" w:afterAutospacing="0"/>
            </w:pPr>
            <w:r>
              <w:t xml:space="preserve"> </w:t>
            </w:r>
            <w:r/>
          </w:p>
        </w:tc>
        <w:tc>
          <w:tcPr>
            <w:shd w:val="clear" w:color="auto" w:fill="auto"/>
            <w:tcW w:w="3026" w:type="dxa"/>
            <w:vAlign w:val="center"/>
            <w:textDirection w:val="lrTb"/>
            <w:noWrap w:val="false"/>
          </w:tcPr>
          <w:p>
            <w:pPr>
              <w:pStyle w:val="727"/>
              <w:jc w:val="center"/>
              <w:spacing w:beforeAutospacing="0" w:afterAutospacing="0"/>
            </w:pPr>
            <w:r>
              <w:t xml:space="preserve"> </w:t>
            </w:r>
            <w:r/>
          </w:p>
        </w:tc>
        <w:tc>
          <w:tcPr>
            <w:shd w:val="clear" w:color="auto" w:fill="auto"/>
            <w:tcW w:w="2608" w:type="dxa"/>
            <w:vAlign w:val="center"/>
            <w:textDirection w:val="lrTb"/>
            <w:noWrap w:val="false"/>
          </w:tcPr>
          <w:p>
            <w:pPr>
              <w:pStyle w:val="727"/>
              <w:jc w:val="center"/>
              <w:spacing w:beforeAutospacing="0" w:afterAutospacing="0"/>
            </w:pPr>
            <w:r>
              <w:t xml:space="preserve"> </w:t>
            </w:r>
            <w:r/>
          </w:p>
        </w:tc>
        <w:tc>
          <w:tcPr>
            <w:shd w:val="clear" w:color="auto" w:fill="auto"/>
            <w:tcW w:w="1247" w:type="dxa"/>
            <w:vAlign w:val="center"/>
            <w:textDirection w:val="lrTb"/>
            <w:noWrap w:val="false"/>
          </w:tcPr>
          <w:p>
            <w:pPr>
              <w:pStyle w:val="727"/>
              <w:jc w:val="center"/>
              <w:spacing w:beforeAutospacing="0" w:afterAutospacing="0"/>
            </w:pPr>
            <w:r>
              <w:t xml:space="preserve"> </w:t>
            </w:r>
            <w:r/>
          </w:p>
        </w:tc>
        <w:tc>
          <w:tcPr>
            <w:shd w:val="clear" w:color="auto" w:fill="auto"/>
            <w:tcW w:w="2328" w:type="dxa"/>
            <w:vAlign w:val="center"/>
            <w:textDirection w:val="lrTb"/>
            <w:noWrap w:val="false"/>
          </w:tcPr>
          <w:p>
            <w:pPr>
              <w:pStyle w:val="727"/>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27"/>
              <w:jc w:val="center"/>
              <w:spacing w:beforeAutospacing="0" w:afterAutospacing="0"/>
            </w:pPr>
            <w:r>
              <w:t xml:space="preserve"> </w:t>
            </w:r>
            <w:r/>
          </w:p>
        </w:tc>
        <w:tc>
          <w:tcPr>
            <w:shd w:val="clear" w:color="auto" w:fill="auto"/>
            <w:tcW w:w="3026" w:type="dxa"/>
            <w:vAlign w:val="center"/>
            <w:textDirection w:val="lrTb"/>
            <w:noWrap w:val="false"/>
          </w:tcPr>
          <w:p>
            <w:pPr>
              <w:pStyle w:val="727"/>
              <w:jc w:val="center"/>
              <w:spacing w:beforeAutospacing="0" w:afterAutospacing="0"/>
            </w:pPr>
            <w:r>
              <w:t xml:space="preserve"> </w:t>
            </w:r>
            <w:r/>
          </w:p>
        </w:tc>
        <w:tc>
          <w:tcPr>
            <w:shd w:val="clear" w:color="auto" w:fill="auto"/>
            <w:tcW w:w="2608" w:type="dxa"/>
            <w:vAlign w:val="center"/>
            <w:textDirection w:val="lrTb"/>
            <w:noWrap w:val="false"/>
          </w:tcPr>
          <w:p>
            <w:pPr>
              <w:pStyle w:val="727"/>
              <w:jc w:val="center"/>
              <w:spacing w:beforeAutospacing="0" w:afterAutospacing="0"/>
            </w:pPr>
            <w:r>
              <w:t xml:space="preserve"> </w:t>
            </w:r>
            <w:r/>
          </w:p>
        </w:tc>
        <w:tc>
          <w:tcPr>
            <w:shd w:val="clear" w:color="auto" w:fill="auto"/>
            <w:tcW w:w="1247" w:type="dxa"/>
            <w:vAlign w:val="center"/>
            <w:textDirection w:val="lrTb"/>
            <w:noWrap w:val="false"/>
          </w:tcPr>
          <w:p>
            <w:pPr>
              <w:pStyle w:val="727"/>
              <w:jc w:val="center"/>
              <w:spacing w:beforeAutospacing="0" w:afterAutospacing="0"/>
            </w:pPr>
            <w:r>
              <w:t xml:space="preserve"> </w:t>
            </w:r>
            <w:r/>
          </w:p>
        </w:tc>
        <w:tc>
          <w:tcPr>
            <w:shd w:val="clear" w:color="auto" w:fill="auto"/>
            <w:tcW w:w="2328" w:type="dxa"/>
            <w:vAlign w:val="center"/>
            <w:textDirection w:val="lrTb"/>
            <w:noWrap w:val="false"/>
          </w:tcPr>
          <w:p>
            <w:pPr>
              <w:pStyle w:val="727"/>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27"/>
              <w:jc w:val="center"/>
              <w:spacing w:beforeAutospacing="0" w:afterAutospacing="0"/>
            </w:pPr>
            <w:r>
              <w:t xml:space="preserve"> </w:t>
            </w:r>
            <w:r/>
          </w:p>
        </w:tc>
        <w:tc>
          <w:tcPr>
            <w:shd w:val="clear" w:color="auto" w:fill="auto"/>
            <w:tcW w:w="3026" w:type="dxa"/>
            <w:vAlign w:val="center"/>
            <w:textDirection w:val="lrTb"/>
            <w:noWrap w:val="false"/>
          </w:tcPr>
          <w:p>
            <w:pPr>
              <w:pStyle w:val="727"/>
              <w:jc w:val="center"/>
              <w:spacing w:beforeAutospacing="0" w:afterAutospacing="0"/>
            </w:pPr>
            <w:r>
              <w:t xml:space="preserve"> </w:t>
            </w:r>
            <w:r/>
          </w:p>
        </w:tc>
        <w:tc>
          <w:tcPr>
            <w:shd w:val="clear" w:color="auto" w:fill="auto"/>
            <w:tcW w:w="2608" w:type="dxa"/>
            <w:vAlign w:val="center"/>
            <w:textDirection w:val="lrTb"/>
            <w:noWrap w:val="false"/>
          </w:tcPr>
          <w:p>
            <w:pPr>
              <w:pStyle w:val="727"/>
              <w:jc w:val="center"/>
              <w:spacing w:beforeAutospacing="0" w:afterAutospacing="0"/>
            </w:pPr>
            <w:r>
              <w:t xml:space="preserve"> </w:t>
            </w:r>
            <w:r/>
          </w:p>
        </w:tc>
        <w:tc>
          <w:tcPr>
            <w:shd w:val="clear" w:color="auto" w:fill="auto"/>
            <w:tcW w:w="1247" w:type="dxa"/>
            <w:vAlign w:val="center"/>
            <w:textDirection w:val="lrTb"/>
            <w:noWrap w:val="false"/>
          </w:tcPr>
          <w:p>
            <w:pPr>
              <w:pStyle w:val="727"/>
              <w:jc w:val="center"/>
              <w:spacing w:beforeAutospacing="0" w:afterAutospacing="0"/>
            </w:pPr>
            <w:r>
              <w:t xml:space="preserve"> </w:t>
            </w:r>
            <w:r/>
          </w:p>
        </w:tc>
        <w:tc>
          <w:tcPr>
            <w:shd w:val="clear" w:color="auto" w:fill="auto"/>
            <w:tcW w:w="2328" w:type="dxa"/>
            <w:vAlign w:val="center"/>
            <w:textDirection w:val="lrTb"/>
            <w:noWrap w:val="false"/>
          </w:tcPr>
          <w:p>
            <w:pPr>
              <w:pStyle w:val="727"/>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27"/>
              <w:jc w:val="center"/>
              <w:spacing w:beforeAutospacing="0" w:afterAutospacing="0"/>
            </w:pPr>
            <w:r>
              <w:t xml:space="preserve"> </w:t>
            </w:r>
            <w:r/>
          </w:p>
        </w:tc>
        <w:tc>
          <w:tcPr>
            <w:shd w:val="clear" w:color="auto" w:fill="auto"/>
            <w:tcW w:w="3026" w:type="dxa"/>
            <w:vAlign w:val="center"/>
            <w:textDirection w:val="lrTb"/>
            <w:noWrap w:val="false"/>
          </w:tcPr>
          <w:p>
            <w:pPr>
              <w:pStyle w:val="727"/>
              <w:jc w:val="center"/>
              <w:spacing w:beforeAutospacing="0" w:afterAutospacing="0"/>
            </w:pPr>
            <w:r>
              <w:t xml:space="preserve"> </w:t>
            </w:r>
            <w:r/>
          </w:p>
        </w:tc>
        <w:tc>
          <w:tcPr>
            <w:shd w:val="clear" w:color="auto" w:fill="auto"/>
            <w:tcW w:w="2608" w:type="dxa"/>
            <w:vAlign w:val="center"/>
            <w:textDirection w:val="lrTb"/>
            <w:noWrap w:val="false"/>
          </w:tcPr>
          <w:p>
            <w:pPr>
              <w:pStyle w:val="727"/>
              <w:jc w:val="center"/>
              <w:spacing w:beforeAutospacing="0" w:afterAutospacing="0"/>
            </w:pPr>
            <w:r>
              <w:t xml:space="preserve"> </w:t>
            </w:r>
            <w:r/>
          </w:p>
        </w:tc>
        <w:tc>
          <w:tcPr>
            <w:shd w:val="clear" w:color="auto" w:fill="auto"/>
            <w:tcW w:w="1247" w:type="dxa"/>
            <w:vAlign w:val="center"/>
            <w:textDirection w:val="lrTb"/>
            <w:noWrap w:val="false"/>
          </w:tcPr>
          <w:p>
            <w:pPr>
              <w:pStyle w:val="727"/>
              <w:jc w:val="center"/>
              <w:spacing w:beforeAutospacing="0" w:afterAutospacing="0"/>
            </w:pPr>
            <w:r>
              <w:t xml:space="preserve"> </w:t>
            </w:r>
            <w:r/>
          </w:p>
        </w:tc>
        <w:tc>
          <w:tcPr>
            <w:shd w:val="clear" w:color="auto" w:fill="auto"/>
            <w:tcW w:w="2328" w:type="dxa"/>
            <w:vAlign w:val="center"/>
            <w:textDirection w:val="lrTb"/>
            <w:noWrap w:val="false"/>
          </w:tcPr>
          <w:p>
            <w:pPr>
              <w:pStyle w:val="727"/>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27"/>
              <w:jc w:val="center"/>
              <w:spacing w:beforeAutospacing="0" w:afterAutospacing="0"/>
            </w:pPr>
            <w:r>
              <w:t xml:space="preserve"> </w:t>
            </w:r>
            <w:r/>
          </w:p>
        </w:tc>
        <w:tc>
          <w:tcPr>
            <w:shd w:val="clear" w:color="auto" w:fill="auto"/>
            <w:tcW w:w="3026" w:type="dxa"/>
            <w:vAlign w:val="center"/>
            <w:textDirection w:val="lrTb"/>
            <w:noWrap w:val="false"/>
          </w:tcPr>
          <w:p>
            <w:pPr>
              <w:pStyle w:val="727"/>
              <w:jc w:val="center"/>
              <w:spacing w:beforeAutospacing="0" w:afterAutospacing="0"/>
            </w:pPr>
            <w:r>
              <w:t xml:space="preserve"> </w:t>
            </w:r>
            <w:r/>
          </w:p>
        </w:tc>
        <w:tc>
          <w:tcPr>
            <w:shd w:val="clear" w:color="auto" w:fill="auto"/>
            <w:tcW w:w="2608" w:type="dxa"/>
            <w:vAlign w:val="center"/>
            <w:textDirection w:val="lrTb"/>
            <w:noWrap w:val="false"/>
          </w:tcPr>
          <w:p>
            <w:pPr>
              <w:pStyle w:val="727"/>
              <w:jc w:val="center"/>
              <w:spacing w:beforeAutospacing="0" w:afterAutospacing="0"/>
            </w:pPr>
            <w:r>
              <w:t xml:space="preserve"> </w:t>
            </w:r>
            <w:r/>
          </w:p>
        </w:tc>
        <w:tc>
          <w:tcPr>
            <w:shd w:val="clear" w:color="auto" w:fill="auto"/>
            <w:tcW w:w="1247" w:type="dxa"/>
            <w:vAlign w:val="center"/>
            <w:textDirection w:val="lrTb"/>
            <w:noWrap w:val="false"/>
          </w:tcPr>
          <w:p>
            <w:pPr>
              <w:pStyle w:val="727"/>
              <w:jc w:val="center"/>
              <w:spacing w:beforeAutospacing="0" w:afterAutospacing="0"/>
            </w:pPr>
            <w:r>
              <w:t xml:space="preserve"> </w:t>
            </w:r>
            <w:r/>
          </w:p>
        </w:tc>
        <w:tc>
          <w:tcPr>
            <w:shd w:val="clear" w:color="auto" w:fill="auto"/>
            <w:tcW w:w="2328" w:type="dxa"/>
            <w:vAlign w:val="center"/>
            <w:textDirection w:val="lrTb"/>
            <w:noWrap w:val="false"/>
          </w:tcPr>
          <w:p>
            <w:pPr>
              <w:pStyle w:val="727"/>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27"/>
              <w:jc w:val="center"/>
              <w:spacing w:beforeAutospacing="0" w:afterAutospacing="0"/>
            </w:pPr>
            <w:r>
              <w:t xml:space="preserve"> </w:t>
            </w:r>
            <w:r/>
          </w:p>
        </w:tc>
        <w:tc>
          <w:tcPr>
            <w:shd w:val="clear" w:color="auto" w:fill="auto"/>
            <w:tcW w:w="3026" w:type="dxa"/>
            <w:vAlign w:val="center"/>
            <w:textDirection w:val="lrTb"/>
            <w:noWrap w:val="false"/>
          </w:tcPr>
          <w:p>
            <w:pPr>
              <w:pStyle w:val="727"/>
              <w:jc w:val="center"/>
              <w:spacing w:beforeAutospacing="0" w:afterAutospacing="0"/>
            </w:pPr>
            <w:r>
              <w:t xml:space="preserve"> </w:t>
            </w:r>
            <w:r/>
          </w:p>
        </w:tc>
        <w:tc>
          <w:tcPr>
            <w:shd w:val="clear" w:color="auto" w:fill="auto"/>
            <w:tcW w:w="2608" w:type="dxa"/>
            <w:vAlign w:val="center"/>
            <w:textDirection w:val="lrTb"/>
            <w:noWrap w:val="false"/>
          </w:tcPr>
          <w:p>
            <w:pPr>
              <w:pStyle w:val="727"/>
              <w:jc w:val="center"/>
              <w:spacing w:beforeAutospacing="0" w:afterAutospacing="0"/>
            </w:pPr>
            <w:r>
              <w:t xml:space="preserve"> </w:t>
            </w:r>
            <w:r/>
          </w:p>
        </w:tc>
        <w:tc>
          <w:tcPr>
            <w:shd w:val="clear" w:color="auto" w:fill="auto"/>
            <w:tcW w:w="1247" w:type="dxa"/>
            <w:vAlign w:val="center"/>
            <w:textDirection w:val="lrTb"/>
            <w:noWrap w:val="false"/>
          </w:tcPr>
          <w:p>
            <w:pPr>
              <w:pStyle w:val="727"/>
              <w:jc w:val="center"/>
              <w:spacing w:beforeAutospacing="0" w:afterAutospacing="0"/>
            </w:pPr>
            <w:r>
              <w:t xml:space="preserve"> </w:t>
            </w:r>
            <w:r/>
          </w:p>
        </w:tc>
        <w:tc>
          <w:tcPr>
            <w:shd w:val="clear" w:color="auto" w:fill="auto"/>
            <w:tcW w:w="2328" w:type="dxa"/>
            <w:vAlign w:val="center"/>
            <w:textDirection w:val="lrTb"/>
            <w:noWrap w:val="false"/>
          </w:tcPr>
          <w:p>
            <w:pPr>
              <w:pStyle w:val="727"/>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27"/>
              <w:jc w:val="center"/>
              <w:spacing w:beforeAutospacing="0" w:afterAutospacing="0"/>
            </w:pPr>
            <w:r>
              <w:t xml:space="preserve"> </w:t>
            </w:r>
            <w:r/>
          </w:p>
        </w:tc>
        <w:tc>
          <w:tcPr>
            <w:shd w:val="clear" w:color="auto" w:fill="auto"/>
            <w:tcW w:w="3026" w:type="dxa"/>
            <w:vAlign w:val="center"/>
            <w:textDirection w:val="lrTb"/>
            <w:noWrap w:val="false"/>
          </w:tcPr>
          <w:p>
            <w:pPr>
              <w:pStyle w:val="727"/>
              <w:jc w:val="center"/>
              <w:spacing w:beforeAutospacing="0" w:afterAutospacing="0"/>
            </w:pPr>
            <w:r>
              <w:t xml:space="preserve"> </w:t>
            </w:r>
            <w:r/>
          </w:p>
        </w:tc>
        <w:tc>
          <w:tcPr>
            <w:shd w:val="clear" w:color="auto" w:fill="auto"/>
            <w:tcW w:w="2608" w:type="dxa"/>
            <w:vAlign w:val="center"/>
            <w:textDirection w:val="lrTb"/>
            <w:noWrap w:val="false"/>
          </w:tcPr>
          <w:p>
            <w:pPr>
              <w:pStyle w:val="727"/>
              <w:jc w:val="center"/>
              <w:spacing w:beforeAutospacing="0" w:afterAutospacing="0"/>
            </w:pPr>
            <w:r>
              <w:t xml:space="preserve"> </w:t>
            </w:r>
            <w:r/>
          </w:p>
        </w:tc>
        <w:tc>
          <w:tcPr>
            <w:shd w:val="clear" w:color="auto" w:fill="auto"/>
            <w:tcW w:w="1247" w:type="dxa"/>
            <w:vAlign w:val="center"/>
            <w:textDirection w:val="lrTb"/>
            <w:noWrap w:val="false"/>
          </w:tcPr>
          <w:p>
            <w:pPr>
              <w:pStyle w:val="727"/>
              <w:jc w:val="center"/>
              <w:spacing w:beforeAutospacing="0" w:afterAutospacing="0"/>
            </w:pPr>
            <w:r>
              <w:t xml:space="preserve"> </w:t>
            </w:r>
            <w:r/>
          </w:p>
        </w:tc>
        <w:tc>
          <w:tcPr>
            <w:shd w:val="clear" w:color="auto" w:fill="auto"/>
            <w:tcW w:w="2328" w:type="dxa"/>
            <w:vAlign w:val="center"/>
            <w:textDirection w:val="lrTb"/>
            <w:noWrap w:val="false"/>
          </w:tcPr>
          <w:p>
            <w:pPr>
              <w:pStyle w:val="727"/>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27"/>
              <w:jc w:val="center"/>
              <w:spacing w:beforeAutospacing="0" w:afterAutospacing="0"/>
            </w:pPr>
            <w:r>
              <w:t xml:space="preserve"> </w:t>
            </w:r>
            <w:r/>
          </w:p>
        </w:tc>
        <w:tc>
          <w:tcPr>
            <w:shd w:val="clear" w:color="auto" w:fill="auto"/>
            <w:tcW w:w="3026" w:type="dxa"/>
            <w:vAlign w:val="center"/>
            <w:textDirection w:val="lrTb"/>
            <w:noWrap w:val="false"/>
          </w:tcPr>
          <w:p>
            <w:pPr>
              <w:pStyle w:val="727"/>
              <w:jc w:val="center"/>
              <w:spacing w:beforeAutospacing="0" w:afterAutospacing="0"/>
            </w:pPr>
            <w:r>
              <w:rPr>
                <w:rFonts w:hint="eastAsia" w:ascii="宋体" w:hAnsi="宋体" w:eastAsia="宋体" w:cs="宋体"/>
              </w:rPr>
              <w:t xml:space="preserve">……</w:t>
            </w:r>
            <w:r/>
          </w:p>
        </w:tc>
        <w:tc>
          <w:tcPr>
            <w:shd w:val="clear" w:color="auto" w:fill="auto"/>
            <w:tcW w:w="2608" w:type="dxa"/>
            <w:vAlign w:val="center"/>
            <w:textDirection w:val="lrTb"/>
            <w:noWrap w:val="false"/>
          </w:tcPr>
          <w:p>
            <w:pPr>
              <w:pStyle w:val="727"/>
              <w:jc w:val="center"/>
              <w:spacing w:beforeAutospacing="0" w:afterAutospacing="0"/>
            </w:pPr>
            <w:r>
              <w:t xml:space="preserve"> </w:t>
            </w:r>
            <w:r/>
          </w:p>
        </w:tc>
        <w:tc>
          <w:tcPr>
            <w:shd w:val="clear" w:color="auto" w:fill="auto"/>
            <w:tcW w:w="1247" w:type="dxa"/>
            <w:vAlign w:val="center"/>
            <w:textDirection w:val="lrTb"/>
            <w:noWrap w:val="false"/>
          </w:tcPr>
          <w:p>
            <w:pPr>
              <w:pStyle w:val="727"/>
              <w:jc w:val="center"/>
              <w:spacing w:beforeAutospacing="0" w:afterAutospacing="0"/>
            </w:pPr>
            <w:r>
              <w:t xml:space="preserve"> </w:t>
            </w:r>
            <w:r/>
          </w:p>
        </w:tc>
        <w:tc>
          <w:tcPr>
            <w:shd w:val="clear" w:color="auto" w:fill="auto"/>
            <w:tcW w:w="2328" w:type="dxa"/>
            <w:vAlign w:val="center"/>
            <w:textDirection w:val="lrTb"/>
            <w:noWrap w:val="false"/>
          </w:tcPr>
          <w:p>
            <w:pPr>
              <w:pStyle w:val="727"/>
              <w:jc w:val="center"/>
              <w:spacing w:beforeAutospacing="0" w:afterAutospacing="0"/>
            </w:pPr>
            <w:r>
              <w:t xml:space="preserve"> </w:t>
            </w:r>
            <w:r/>
          </w:p>
        </w:tc>
      </w:tr>
    </w:tbl>
    <w:p>
      <w:pPr>
        <w:pStyle w:val="727"/>
        <w:jc w:val="both"/>
        <w:spacing w:beforeAutospacing="0" w:afterAutospacing="0"/>
      </w:pPr>
      <w:r>
        <w:rPr>
          <w:rFonts w:hint="eastAsia" w:ascii="宋体" w:hAnsi="宋体" w:eastAsia="宋体" w:cs="宋体"/>
        </w:rPr>
        <w:t xml:space="preserve">注： 行数不够，可自行添加。</w:t>
      </w:r>
      <w:r/>
    </w:p>
    <w:p>
      <w:pPr>
        <w:pStyle w:val="727"/>
        <w:jc w:val="center"/>
        <w:spacing w:beforeAutospacing="0" w:afterAutospacing="0"/>
      </w:pPr>
      <w:r>
        <w:t xml:space="preserve"> </w:t>
      </w:r>
      <w:r/>
    </w:p>
    <w:p>
      <w:pPr>
        <w:pStyle w:val="727"/>
        <w:jc w:val="center"/>
        <w:spacing w:beforeAutospacing="0" w:afterAutospacing="0"/>
      </w:pPr>
      <w:r>
        <w:t xml:space="preserve"> </w:t>
      </w:r>
      <w:r/>
    </w:p>
    <w:p>
      <w:pPr>
        <w:pStyle w:val="727"/>
        <w:jc w:val="center"/>
        <w:spacing w:beforeAutospacing="0" w:afterAutospacing="0"/>
      </w:pPr>
      <w:r>
        <w:t xml:space="preserve"> </w:t>
      </w:r>
      <w:r/>
    </w:p>
    <w:p>
      <w:pPr>
        <w:pStyle w:val="727"/>
        <w:jc w:val="center"/>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r/>
    </w:p>
    <w:p>
      <w:pPr>
        <w:pStyle w:val="727"/>
        <w:jc w:val="both"/>
        <w:spacing w:beforeAutospacing="0" w:afterAutospacing="0"/>
      </w:pPr>
      <w:r/>
      <w:r/>
    </w:p>
    <w:p>
      <w:pPr>
        <w:pStyle w:val="727"/>
        <w:ind w:firstLine="643"/>
        <w:jc w:val="center"/>
        <w:spacing w:beforeAutospacing="0" w:afterAutospacing="0"/>
      </w:pPr>
      <w:r/>
      <w:bookmarkStart w:id="196" w:name="_Hlt26955054"/>
      <w:r>
        <w:rPr>
          <w:rFonts w:hint="eastAsia" w:ascii="黑体" w:hAnsi="宋体" w:eastAsia="黑体" w:cs="黑体"/>
          <w:b/>
          <w:sz w:val="32"/>
          <w:szCs w:val="32"/>
        </w:rPr>
        <w:t xml:space="preserve">十四、商务要求响应及偏离表（分包号：**）</w:t>
      </w:r>
      <w:r/>
    </w:p>
    <w:tbl>
      <w:tblPr>
        <w:tblStyle w:val="697"/>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2328"/>
      </w:tblGrid>
      <w:tr>
        <w:trPr>
          <w:tblCellSpacing w:w="0" w:type="dxa"/>
        </w:trPr>
        <w:tc>
          <w:tcPr>
            <w:shd w:val="clear" w:color="auto" w:fill="auto"/>
            <w:tcW w:w="538" w:type="dxa"/>
            <w:vAlign w:val="center"/>
            <w:textDirection w:val="lrTb"/>
            <w:noWrap w:val="false"/>
          </w:tcPr>
          <w:p>
            <w:pPr>
              <w:pStyle w:val="727"/>
              <w:jc w:val="center"/>
              <w:spacing w:beforeAutospacing="0" w:afterAutospacing="0"/>
            </w:pPr>
            <w:r/>
            <w:bookmarkStart w:id="197" w:name="_Hlt24879081"/>
            <w:r/>
            <w:bookmarkStart w:id="198" w:name="_Hlt26955064"/>
            <w:r/>
            <w:bookmarkStart w:id="199" w:name="_Hlt26671372"/>
            <w:r/>
            <w:bookmarkStart w:id="200" w:name="_Hlt26671343"/>
            <w:r/>
            <w:bookmarkStart w:id="201" w:name="_Hlt26580838"/>
            <w:r/>
            <w:bookmarkStart w:id="202" w:name="_Hlt26955056"/>
            <w:r/>
            <w:bookmarkStart w:id="203" w:name="_Hlt26609391"/>
            <w:r/>
            <w:bookmarkStart w:id="204" w:name="_Hlt26782999"/>
            <w:r>
              <w:rPr>
                <w:rFonts w:hint="eastAsia" w:ascii="宋体" w:hAnsi="宋体" w:eastAsia="宋体" w:cs="宋体"/>
              </w:rPr>
              <w:t xml:space="preserve">序号</w:t>
            </w:r>
            <w:bookmarkEnd w:id="197"/>
            <w:bookmarkEnd w:id="198"/>
            <w:bookmarkEnd w:id="199"/>
            <w:bookmarkEnd w:id="200"/>
            <w:bookmarkEnd w:id="201"/>
            <w:bookmarkEnd w:id="202"/>
            <w:bookmarkEnd w:id="203"/>
            <w:bookmarkEnd w:id="204"/>
            <w:r/>
          </w:p>
        </w:tc>
        <w:tc>
          <w:tcPr>
            <w:shd w:val="clear" w:color="auto" w:fill="auto"/>
            <w:tcW w:w="3026" w:type="dxa"/>
            <w:vAlign w:val="center"/>
            <w:textDirection w:val="lrTb"/>
            <w:noWrap w:val="false"/>
          </w:tcPr>
          <w:p>
            <w:pPr>
              <w:pStyle w:val="727"/>
              <w:jc w:val="center"/>
              <w:spacing w:beforeAutospacing="0" w:afterAutospacing="0"/>
            </w:pPr>
            <w:r>
              <w:rPr>
                <w:rFonts w:hint="eastAsia" w:ascii="宋体" w:hAnsi="宋体" w:eastAsia="宋体" w:cs="宋体"/>
              </w:rPr>
              <w:t xml:space="preserve">招标文件要求</w:t>
            </w:r>
            <w:r/>
          </w:p>
        </w:tc>
        <w:tc>
          <w:tcPr>
            <w:shd w:val="clear" w:color="auto" w:fill="auto"/>
            <w:tcW w:w="2608" w:type="dxa"/>
            <w:vAlign w:val="center"/>
            <w:textDirection w:val="lrTb"/>
            <w:noWrap w:val="false"/>
          </w:tcPr>
          <w:p>
            <w:pPr>
              <w:pStyle w:val="727"/>
              <w:jc w:val="center"/>
              <w:spacing w:beforeAutospacing="0" w:afterAutospacing="0"/>
            </w:pPr>
            <w:r>
              <w:rPr>
                <w:rFonts w:hint="eastAsia" w:ascii="宋体" w:hAnsi="宋体" w:eastAsia="宋体" w:cs="宋体"/>
              </w:rPr>
              <w:t xml:space="preserve">投标响应情况</w:t>
            </w:r>
            <w:r/>
          </w:p>
        </w:tc>
        <w:tc>
          <w:tcPr>
            <w:shd w:val="clear" w:color="auto" w:fill="auto"/>
            <w:tcW w:w="1247" w:type="dxa"/>
            <w:vAlign w:val="center"/>
            <w:textDirection w:val="lrTb"/>
            <w:noWrap w:val="false"/>
          </w:tcPr>
          <w:p>
            <w:pPr>
              <w:pStyle w:val="727"/>
              <w:jc w:val="center"/>
              <w:spacing w:beforeAutospacing="0" w:afterAutospacing="0"/>
            </w:pPr>
            <w:r>
              <w:rPr>
                <w:rFonts w:hint="eastAsia" w:ascii="宋体" w:hAnsi="宋体" w:eastAsia="宋体" w:cs="宋体"/>
              </w:rPr>
              <w:t xml:space="preserve">超出、符合或偏离</w:t>
            </w:r>
            <w:r/>
          </w:p>
        </w:tc>
        <w:tc>
          <w:tcPr>
            <w:shd w:val="clear" w:color="auto" w:fill="auto"/>
            <w:tcW w:w="2328" w:type="dxa"/>
            <w:vAlign w:val="center"/>
            <w:textDirection w:val="lrTb"/>
            <w:noWrap w:val="false"/>
          </w:tcPr>
          <w:p>
            <w:pPr>
              <w:pStyle w:val="727"/>
              <w:jc w:val="center"/>
              <w:spacing w:beforeAutospacing="0" w:afterAutospacing="0"/>
            </w:pPr>
            <w:r>
              <w:rPr>
                <w:rFonts w:hint="eastAsia" w:ascii="宋体" w:hAnsi="宋体" w:eastAsia="宋体" w:cs="宋体"/>
              </w:rPr>
              <w:t xml:space="preserve">证明</w:t>
            </w:r>
            <w:r/>
          </w:p>
          <w:p>
            <w:pPr>
              <w:pStyle w:val="727"/>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W w:w="538" w:type="dxa"/>
            <w:vAlign w:val="center"/>
            <w:textDirection w:val="lrTb"/>
            <w:noWrap w:val="false"/>
          </w:tcPr>
          <w:p>
            <w:pPr>
              <w:pStyle w:val="727"/>
              <w:jc w:val="center"/>
              <w:spacing w:beforeAutospacing="0" w:afterAutospacing="0"/>
            </w:pPr>
            <w:r>
              <w:t xml:space="preserve"> </w:t>
            </w:r>
            <w:r/>
          </w:p>
        </w:tc>
        <w:tc>
          <w:tcPr>
            <w:shd w:val="clear" w:color="auto" w:fill="auto"/>
            <w:tcW w:w="3026" w:type="dxa"/>
            <w:vAlign w:val="center"/>
            <w:textDirection w:val="lrTb"/>
            <w:noWrap w:val="false"/>
          </w:tcPr>
          <w:p>
            <w:pPr>
              <w:pStyle w:val="727"/>
              <w:jc w:val="center"/>
              <w:spacing w:beforeAutospacing="0" w:afterAutospacing="0"/>
            </w:pPr>
            <w:r>
              <w:t xml:space="preserve"> </w:t>
            </w:r>
            <w:r/>
          </w:p>
        </w:tc>
        <w:tc>
          <w:tcPr>
            <w:shd w:val="clear" w:color="auto" w:fill="auto"/>
            <w:tcW w:w="2608" w:type="dxa"/>
            <w:vAlign w:val="center"/>
            <w:textDirection w:val="lrTb"/>
            <w:noWrap w:val="false"/>
          </w:tcPr>
          <w:p>
            <w:pPr>
              <w:pStyle w:val="727"/>
              <w:jc w:val="center"/>
              <w:spacing w:beforeAutospacing="0" w:afterAutospacing="0"/>
            </w:pPr>
            <w:r>
              <w:t xml:space="preserve"> </w:t>
            </w:r>
            <w:r/>
          </w:p>
        </w:tc>
        <w:tc>
          <w:tcPr>
            <w:shd w:val="clear" w:color="auto" w:fill="auto"/>
            <w:tcW w:w="1247" w:type="dxa"/>
            <w:vAlign w:val="center"/>
            <w:textDirection w:val="lrTb"/>
            <w:noWrap w:val="false"/>
          </w:tcPr>
          <w:p>
            <w:pPr>
              <w:pStyle w:val="727"/>
              <w:jc w:val="center"/>
              <w:spacing w:beforeAutospacing="0" w:afterAutospacing="0"/>
            </w:pPr>
            <w:r>
              <w:t xml:space="preserve"> </w:t>
            </w:r>
            <w:r/>
          </w:p>
        </w:tc>
        <w:tc>
          <w:tcPr>
            <w:shd w:val="clear" w:color="auto" w:fill="auto"/>
            <w:tcW w:w="2328" w:type="dxa"/>
            <w:vAlign w:val="center"/>
            <w:textDirection w:val="lrTb"/>
            <w:noWrap w:val="false"/>
          </w:tcPr>
          <w:p>
            <w:pPr>
              <w:pStyle w:val="727"/>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27"/>
              <w:jc w:val="center"/>
              <w:spacing w:beforeAutospacing="0" w:afterAutospacing="0"/>
            </w:pPr>
            <w:r>
              <w:t xml:space="preserve"> </w:t>
            </w:r>
            <w:r/>
          </w:p>
        </w:tc>
        <w:tc>
          <w:tcPr>
            <w:shd w:val="clear" w:color="auto" w:fill="auto"/>
            <w:tcW w:w="3026" w:type="dxa"/>
            <w:vAlign w:val="center"/>
            <w:textDirection w:val="lrTb"/>
            <w:noWrap w:val="false"/>
          </w:tcPr>
          <w:p>
            <w:pPr>
              <w:pStyle w:val="727"/>
              <w:jc w:val="center"/>
              <w:spacing w:beforeAutospacing="0" w:afterAutospacing="0"/>
            </w:pPr>
            <w:r>
              <w:t xml:space="preserve"> </w:t>
            </w:r>
            <w:r/>
          </w:p>
        </w:tc>
        <w:tc>
          <w:tcPr>
            <w:shd w:val="clear" w:color="auto" w:fill="auto"/>
            <w:tcW w:w="2608" w:type="dxa"/>
            <w:vAlign w:val="center"/>
            <w:textDirection w:val="lrTb"/>
            <w:noWrap w:val="false"/>
          </w:tcPr>
          <w:p>
            <w:pPr>
              <w:pStyle w:val="727"/>
              <w:jc w:val="center"/>
              <w:spacing w:beforeAutospacing="0" w:afterAutospacing="0"/>
            </w:pPr>
            <w:r>
              <w:t xml:space="preserve"> </w:t>
            </w:r>
            <w:r/>
          </w:p>
        </w:tc>
        <w:tc>
          <w:tcPr>
            <w:shd w:val="clear" w:color="auto" w:fill="auto"/>
            <w:tcW w:w="1247" w:type="dxa"/>
            <w:vAlign w:val="center"/>
            <w:textDirection w:val="lrTb"/>
            <w:noWrap w:val="false"/>
          </w:tcPr>
          <w:p>
            <w:pPr>
              <w:pStyle w:val="727"/>
              <w:jc w:val="center"/>
              <w:spacing w:beforeAutospacing="0" w:afterAutospacing="0"/>
            </w:pPr>
            <w:r>
              <w:t xml:space="preserve"> </w:t>
            </w:r>
            <w:r/>
          </w:p>
        </w:tc>
        <w:tc>
          <w:tcPr>
            <w:shd w:val="clear" w:color="auto" w:fill="auto"/>
            <w:tcW w:w="2328" w:type="dxa"/>
            <w:vAlign w:val="center"/>
            <w:textDirection w:val="lrTb"/>
            <w:noWrap w:val="false"/>
          </w:tcPr>
          <w:p>
            <w:pPr>
              <w:pStyle w:val="727"/>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27"/>
              <w:jc w:val="center"/>
              <w:spacing w:beforeAutospacing="0" w:afterAutospacing="0"/>
            </w:pPr>
            <w:r>
              <w:t xml:space="preserve"> </w:t>
            </w:r>
            <w:r/>
          </w:p>
        </w:tc>
        <w:tc>
          <w:tcPr>
            <w:shd w:val="clear" w:color="auto" w:fill="auto"/>
            <w:tcW w:w="3026" w:type="dxa"/>
            <w:vAlign w:val="center"/>
            <w:textDirection w:val="lrTb"/>
            <w:noWrap w:val="false"/>
          </w:tcPr>
          <w:p>
            <w:pPr>
              <w:pStyle w:val="727"/>
              <w:jc w:val="center"/>
              <w:spacing w:beforeAutospacing="0" w:afterAutospacing="0"/>
            </w:pPr>
            <w:r>
              <w:t xml:space="preserve"> </w:t>
            </w:r>
            <w:r/>
          </w:p>
        </w:tc>
        <w:tc>
          <w:tcPr>
            <w:shd w:val="clear" w:color="auto" w:fill="auto"/>
            <w:tcW w:w="2608" w:type="dxa"/>
            <w:vAlign w:val="center"/>
            <w:textDirection w:val="lrTb"/>
            <w:noWrap w:val="false"/>
          </w:tcPr>
          <w:p>
            <w:pPr>
              <w:pStyle w:val="727"/>
              <w:jc w:val="center"/>
              <w:spacing w:beforeAutospacing="0" w:afterAutospacing="0"/>
            </w:pPr>
            <w:r>
              <w:t xml:space="preserve"> </w:t>
            </w:r>
            <w:r/>
          </w:p>
        </w:tc>
        <w:tc>
          <w:tcPr>
            <w:shd w:val="clear" w:color="auto" w:fill="auto"/>
            <w:tcW w:w="1247" w:type="dxa"/>
            <w:vAlign w:val="center"/>
            <w:textDirection w:val="lrTb"/>
            <w:noWrap w:val="false"/>
          </w:tcPr>
          <w:p>
            <w:pPr>
              <w:pStyle w:val="727"/>
              <w:jc w:val="center"/>
              <w:spacing w:beforeAutospacing="0" w:afterAutospacing="0"/>
            </w:pPr>
            <w:r>
              <w:t xml:space="preserve"> </w:t>
            </w:r>
            <w:r/>
          </w:p>
        </w:tc>
        <w:tc>
          <w:tcPr>
            <w:shd w:val="clear" w:color="auto" w:fill="auto"/>
            <w:tcW w:w="2328" w:type="dxa"/>
            <w:vAlign w:val="center"/>
            <w:textDirection w:val="lrTb"/>
            <w:noWrap w:val="false"/>
          </w:tcPr>
          <w:p>
            <w:pPr>
              <w:pStyle w:val="727"/>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27"/>
              <w:jc w:val="center"/>
              <w:spacing w:beforeAutospacing="0" w:afterAutospacing="0"/>
            </w:pPr>
            <w:r>
              <w:t xml:space="preserve"> </w:t>
            </w:r>
            <w:r/>
          </w:p>
        </w:tc>
        <w:tc>
          <w:tcPr>
            <w:shd w:val="clear" w:color="auto" w:fill="auto"/>
            <w:tcW w:w="3026" w:type="dxa"/>
            <w:vAlign w:val="center"/>
            <w:textDirection w:val="lrTb"/>
            <w:noWrap w:val="false"/>
          </w:tcPr>
          <w:p>
            <w:pPr>
              <w:pStyle w:val="727"/>
              <w:jc w:val="center"/>
              <w:spacing w:beforeAutospacing="0" w:afterAutospacing="0"/>
            </w:pPr>
            <w:r>
              <w:t xml:space="preserve"> </w:t>
            </w:r>
            <w:r/>
          </w:p>
        </w:tc>
        <w:tc>
          <w:tcPr>
            <w:shd w:val="clear" w:color="auto" w:fill="auto"/>
            <w:tcW w:w="2608" w:type="dxa"/>
            <w:vAlign w:val="center"/>
            <w:textDirection w:val="lrTb"/>
            <w:noWrap w:val="false"/>
          </w:tcPr>
          <w:p>
            <w:pPr>
              <w:pStyle w:val="727"/>
              <w:jc w:val="center"/>
              <w:spacing w:beforeAutospacing="0" w:afterAutospacing="0"/>
            </w:pPr>
            <w:r>
              <w:t xml:space="preserve"> </w:t>
            </w:r>
            <w:r/>
          </w:p>
        </w:tc>
        <w:tc>
          <w:tcPr>
            <w:shd w:val="clear" w:color="auto" w:fill="auto"/>
            <w:tcW w:w="1247" w:type="dxa"/>
            <w:vAlign w:val="center"/>
            <w:textDirection w:val="lrTb"/>
            <w:noWrap w:val="false"/>
          </w:tcPr>
          <w:p>
            <w:pPr>
              <w:pStyle w:val="727"/>
              <w:jc w:val="center"/>
              <w:spacing w:beforeAutospacing="0" w:afterAutospacing="0"/>
            </w:pPr>
            <w:r>
              <w:t xml:space="preserve"> </w:t>
            </w:r>
            <w:r/>
          </w:p>
        </w:tc>
        <w:tc>
          <w:tcPr>
            <w:shd w:val="clear" w:color="auto" w:fill="auto"/>
            <w:tcW w:w="2328" w:type="dxa"/>
            <w:vAlign w:val="center"/>
            <w:textDirection w:val="lrTb"/>
            <w:noWrap w:val="false"/>
          </w:tcPr>
          <w:p>
            <w:pPr>
              <w:pStyle w:val="727"/>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27"/>
              <w:jc w:val="center"/>
              <w:spacing w:beforeAutospacing="0" w:afterAutospacing="0"/>
            </w:pPr>
            <w:r>
              <w:t xml:space="preserve"> </w:t>
            </w:r>
            <w:r/>
          </w:p>
        </w:tc>
        <w:tc>
          <w:tcPr>
            <w:shd w:val="clear" w:color="auto" w:fill="auto"/>
            <w:tcW w:w="3026" w:type="dxa"/>
            <w:vAlign w:val="center"/>
            <w:textDirection w:val="lrTb"/>
            <w:noWrap w:val="false"/>
          </w:tcPr>
          <w:p>
            <w:pPr>
              <w:pStyle w:val="727"/>
              <w:jc w:val="center"/>
              <w:spacing w:beforeAutospacing="0" w:afterAutospacing="0"/>
            </w:pPr>
            <w:r>
              <w:t xml:space="preserve"> </w:t>
            </w:r>
            <w:r/>
          </w:p>
        </w:tc>
        <w:tc>
          <w:tcPr>
            <w:shd w:val="clear" w:color="auto" w:fill="auto"/>
            <w:tcW w:w="2608" w:type="dxa"/>
            <w:vAlign w:val="center"/>
            <w:textDirection w:val="lrTb"/>
            <w:noWrap w:val="false"/>
          </w:tcPr>
          <w:p>
            <w:pPr>
              <w:pStyle w:val="727"/>
              <w:jc w:val="center"/>
              <w:spacing w:beforeAutospacing="0" w:afterAutospacing="0"/>
            </w:pPr>
            <w:r>
              <w:t xml:space="preserve"> </w:t>
            </w:r>
            <w:r/>
          </w:p>
        </w:tc>
        <w:tc>
          <w:tcPr>
            <w:shd w:val="clear" w:color="auto" w:fill="auto"/>
            <w:tcW w:w="1247" w:type="dxa"/>
            <w:vAlign w:val="center"/>
            <w:textDirection w:val="lrTb"/>
            <w:noWrap w:val="false"/>
          </w:tcPr>
          <w:p>
            <w:pPr>
              <w:pStyle w:val="727"/>
              <w:jc w:val="center"/>
              <w:spacing w:beforeAutospacing="0" w:afterAutospacing="0"/>
            </w:pPr>
            <w:r>
              <w:t xml:space="preserve"> </w:t>
            </w:r>
            <w:r/>
          </w:p>
        </w:tc>
        <w:tc>
          <w:tcPr>
            <w:shd w:val="clear" w:color="auto" w:fill="auto"/>
            <w:tcW w:w="2328" w:type="dxa"/>
            <w:vAlign w:val="center"/>
            <w:textDirection w:val="lrTb"/>
            <w:noWrap w:val="false"/>
          </w:tcPr>
          <w:p>
            <w:pPr>
              <w:pStyle w:val="727"/>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27"/>
              <w:jc w:val="center"/>
              <w:spacing w:beforeAutospacing="0" w:afterAutospacing="0"/>
            </w:pPr>
            <w:r>
              <w:t xml:space="preserve"> </w:t>
            </w:r>
            <w:r/>
          </w:p>
        </w:tc>
        <w:tc>
          <w:tcPr>
            <w:shd w:val="clear" w:color="auto" w:fill="auto"/>
            <w:tcW w:w="3026" w:type="dxa"/>
            <w:vAlign w:val="center"/>
            <w:textDirection w:val="lrTb"/>
            <w:noWrap w:val="false"/>
          </w:tcPr>
          <w:p>
            <w:pPr>
              <w:pStyle w:val="727"/>
              <w:jc w:val="center"/>
              <w:spacing w:beforeAutospacing="0" w:afterAutospacing="0"/>
            </w:pPr>
            <w:r>
              <w:t xml:space="preserve"> </w:t>
            </w:r>
            <w:r/>
          </w:p>
        </w:tc>
        <w:tc>
          <w:tcPr>
            <w:shd w:val="clear" w:color="auto" w:fill="auto"/>
            <w:tcW w:w="2608" w:type="dxa"/>
            <w:vAlign w:val="center"/>
            <w:textDirection w:val="lrTb"/>
            <w:noWrap w:val="false"/>
          </w:tcPr>
          <w:p>
            <w:pPr>
              <w:pStyle w:val="727"/>
              <w:jc w:val="center"/>
              <w:spacing w:beforeAutospacing="0" w:afterAutospacing="0"/>
            </w:pPr>
            <w:r>
              <w:t xml:space="preserve"> </w:t>
            </w:r>
            <w:r/>
          </w:p>
        </w:tc>
        <w:tc>
          <w:tcPr>
            <w:shd w:val="clear" w:color="auto" w:fill="auto"/>
            <w:tcW w:w="1247" w:type="dxa"/>
            <w:vAlign w:val="center"/>
            <w:textDirection w:val="lrTb"/>
            <w:noWrap w:val="false"/>
          </w:tcPr>
          <w:p>
            <w:pPr>
              <w:pStyle w:val="727"/>
              <w:jc w:val="center"/>
              <w:spacing w:beforeAutospacing="0" w:afterAutospacing="0"/>
            </w:pPr>
            <w:r>
              <w:t xml:space="preserve"> </w:t>
            </w:r>
            <w:r/>
          </w:p>
        </w:tc>
        <w:tc>
          <w:tcPr>
            <w:shd w:val="clear" w:color="auto" w:fill="auto"/>
            <w:tcW w:w="2328" w:type="dxa"/>
            <w:vAlign w:val="center"/>
            <w:textDirection w:val="lrTb"/>
            <w:noWrap w:val="false"/>
          </w:tcPr>
          <w:p>
            <w:pPr>
              <w:pStyle w:val="727"/>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27"/>
              <w:jc w:val="center"/>
              <w:spacing w:beforeAutospacing="0" w:afterAutospacing="0"/>
            </w:pPr>
            <w:r>
              <w:t xml:space="preserve"> </w:t>
            </w:r>
            <w:r/>
          </w:p>
        </w:tc>
        <w:tc>
          <w:tcPr>
            <w:shd w:val="clear" w:color="auto" w:fill="auto"/>
            <w:tcW w:w="3026" w:type="dxa"/>
            <w:vAlign w:val="center"/>
            <w:textDirection w:val="lrTb"/>
            <w:noWrap w:val="false"/>
          </w:tcPr>
          <w:p>
            <w:pPr>
              <w:pStyle w:val="727"/>
              <w:jc w:val="center"/>
              <w:spacing w:beforeAutospacing="0" w:afterAutospacing="0"/>
            </w:pPr>
            <w:r>
              <w:t xml:space="preserve"> </w:t>
            </w:r>
            <w:r/>
          </w:p>
        </w:tc>
        <w:tc>
          <w:tcPr>
            <w:shd w:val="clear" w:color="auto" w:fill="auto"/>
            <w:tcW w:w="2608" w:type="dxa"/>
            <w:vAlign w:val="center"/>
            <w:textDirection w:val="lrTb"/>
            <w:noWrap w:val="false"/>
          </w:tcPr>
          <w:p>
            <w:pPr>
              <w:pStyle w:val="727"/>
              <w:jc w:val="center"/>
              <w:spacing w:beforeAutospacing="0" w:afterAutospacing="0"/>
            </w:pPr>
            <w:r>
              <w:t xml:space="preserve"> </w:t>
            </w:r>
            <w:r/>
          </w:p>
        </w:tc>
        <w:tc>
          <w:tcPr>
            <w:shd w:val="clear" w:color="auto" w:fill="auto"/>
            <w:tcW w:w="1247" w:type="dxa"/>
            <w:vAlign w:val="center"/>
            <w:textDirection w:val="lrTb"/>
            <w:noWrap w:val="false"/>
          </w:tcPr>
          <w:p>
            <w:pPr>
              <w:pStyle w:val="727"/>
              <w:jc w:val="center"/>
              <w:spacing w:beforeAutospacing="0" w:afterAutospacing="0"/>
            </w:pPr>
            <w:r>
              <w:t xml:space="preserve"> </w:t>
            </w:r>
            <w:r/>
          </w:p>
        </w:tc>
        <w:tc>
          <w:tcPr>
            <w:shd w:val="clear" w:color="auto" w:fill="auto"/>
            <w:tcW w:w="2328" w:type="dxa"/>
            <w:vAlign w:val="center"/>
            <w:textDirection w:val="lrTb"/>
            <w:noWrap w:val="false"/>
          </w:tcPr>
          <w:p>
            <w:pPr>
              <w:pStyle w:val="727"/>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27"/>
              <w:jc w:val="center"/>
              <w:spacing w:beforeAutospacing="0" w:afterAutospacing="0"/>
            </w:pPr>
            <w:r>
              <w:t xml:space="preserve"> </w:t>
            </w:r>
            <w:r/>
          </w:p>
        </w:tc>
        <w:tc>
          <w:tcPr>
            <w:shd w:val="clear" w:color="auto" w:fill="auto"/>
            <w:tcW w:w="3026" w:type="dxa"/>
            <w:vAlign w:val="center"/>
            <w:textDirection w:val="lrTb"/>
            <w:noWrap w:val="false"/>
          </w:tcPr>
          <w:p>
            <w:pPr>
              <w:pStyle w:val="727"/>
              <w:jc w:val="center"/>
              <w:spacing w:beforeAutospacing="0" w:afterAutospacing="0"/>
            </w:pPr>
            <w:r>
              <w:rPr>
                <w:rFonts w:hint="eastAsia" w:ascii="宋体" w:hAnsi="宋体" w:eastAsia="宋体" w:cs="宋体"/>
              </w:rPr>
              <w:t xml:space="preserve">……</w:t>
            </w:r>
            <w:r/>
          </w:p>
        </w:tc>
        <w:tc>
          <w:tcPr>
            <w:shd w:val="clear" w:color="auto" w:fill="auto"/>
            <w:tcW w:w="2608" w:type="dxa"/>
            <w:vAlign w:val="center"/>
            <w:textDirection w:val="lrTb"/>
            <w:noWrap w:val="false"/>
          </w:tcPr>
          <w:p>
            <w:pPr>
              <w:pStyle w:val="727"/>
              <w:jc w:val="center"/>
              <w:spacing w:beforeAutospacing="0" w:afterAutospacing="0"/>
            </w:pPr>
            <w:r>
              <w:t xml:space="preserve"> </w:t>
            </w:r>
            <w:r/>
          </w:p>
        </w:tc>
        <w:tc>
          <w:tcPr>
            <w:shd w:val="clear" w:color="auto" w:fill="auto"/>
            <w:tcW w:w="1247" w:type="dxa"/>
            <w:vAlign w:val="center"/>
            <w:textDirection w:val="lrTb"/>
            <w:noWrap w:val="false"/>
          </w:tcPr>
          <w:p>
            <w:pPr>
              <w:pStyle w:val="727"/>
              <w:jc w:val="center"/>
              <w:spacing w:beforeAutospacing="0" w:afterAutospacing="0"/>
            </w:pPr>
            <w:r>
              <w:t xml:space="preserve"> </w:t>
            </w:r>
            <w:r/>
          </w:p>
        </w:tc>
        <w:tc>
          <w:tcPr>
            <w:shd w:val="clear" w:color="auto" w:fill="auto"/>
            <w:tcW w:w="2328" w:type="dxa"/>
            <w:vAlign w:val="center"/>
            <w:textDirection w:val="lrTb"/>
            <w:noWrap w:val="false"/>
          </w:tcPr>
          <w:p>
            <w:pPr>
              <w:pStyle w:val="727"/>
              <w:jc w:val="center"/>
              <w:spacing w:beforeAutospacing="0" w:afterAutospacing="0"/>
            </w:pPr>
            <w:r>
              <w:t xml:space="preserve"> </w:t>
            </w:r>
            <w:r/>
          </w:p>
        </w:tc>
      </w:tr>
    </w:tbl>
    <w:p>
      <w:pPr>
        <w:pStyle w:val="727"/>
        <w:jc w:val="both"/>
        <w:spacing w:beforeAutospacing="0" w:afterAutospacing="0"/>
      </w:pPr>
      <w:r>
        <w:rPr>
          <w:rFonts w:hint="eastAsia" w:ascii="宋体" w:hAnsi="宋体" w:eastAsia="宋体" w:cs="宋体"/>
        </w:rPr>
        <w:t xml:space="preserve">注：行数不够，可自行添加。</w:t>
      </w:r>
      <w:r/>
    </w:p>
    <w:p>
      <w:pPr>
        <w:pStyle w:val="727"/>
        <w:jc w:val="both"/>
        <w:spacing w:beforeAutospacing="0" w:afterAutospacing="0" w:line="480" w:lineRule="auto"/>
      </w:pPr>
      <w:r>
        <w:t xml:space="preserve"> </w:t>
      </w:r>
      <w:r/>
    </w:p>
    <w:p>
      <w:pPr>
        <w:pStyle w:val="727"/>
        <w:jc w:val="both"/>
        <w:spacing w:beforeAutospacing="0" w:afterAutospacing="0" w:line="480" w:lineRule="auto"/>
      </w:pPr>
      <w:r>
        <w:t xml:space="preserve"> </w:t>
      </w:r>
      <w:r/>
    </w:p>
    <w:p>
      <w:pPr>
        <w:pStyle w:val="727"/>
        <w:jc w:val="center"/>
        <w:spacing w:beforeAutospacing="0" w:afterAutospacing="0"/>
      </w:pPr>
      <w:r/>
      <w:bookmarkStart w:id="205" w:name="_Hlt26609389"/>
      <w:r/>
      <w:bookmarkStart w:id="206" w:name="_格式2__法定代表人授权书"/>
      <w:r/>
      <w:bookmarkStart w:id="207" w:name="_Toc462564146"/>
      <w:r/>
      <w:bookmarkStart w:id="208" w:name="_Hlt26671374"/>
      <w:r/>
      <w:bookmarkStart w:id="209" w:name="_Hlt26955066"/>
      <w:r>
        <w:t xml:space="preserve"> </w:t>
      </w:r>
      <w:r/>
    </w:p>
    <w:p>
      <w:pPr>
        <w:pStyle w:val="727"/>
        <w:jc w:val="center"/>
        <w:spacing w:beforeAutospacing="0" w:afterAutospacing="0"/>
      </w:pPr>
      <w:r>
        <w:t xml:space="preserve"> </w:t>
      </w:r>
      <w:r/>
    </w:p>
    <w:p>
      <w:pPr>
        <w:pStyle w:val="727"/>
        <w:jc w:val="center"/>
        <w:spacing w:beforeAutospacing="0" w:afterAutospacing="0"/>
      </w:pPr>
      <w:r>
        <w:t xml:space="preserve"> </w:t>
      </w:r>
      <w:r/>
    </w:p>
    <w:p>
      <w:pPr>
        <w:pStyle w:val="727"/>
        <w:jc w:val="center"/>
        <w:spacing w:beforeAutospacing="0" w:afterAutospacing="0"/>
      </w:pPr>
      <w:r>
        <w:t xml:space="preserve"> </w:t>
      </w:r>
      <w:r/>
    </w:p>
    <w:p>
      <w:pPr>
        <w:pStyle w:val="727"/>
        <w:jc w:val="center"/>
        <w:spacing w:beforeAutospacing="0" w:afterAutospacing="0"/>
      </w:pPr>
      <w:r>
        <w:t xml:space="preserve"> </w:t>
      </w:r>
      <w:r/>
    </w:p>
    <w:p>
      <w:pPr>
        <w:pStyle w:val="727"/>
        <w:jc w:val="center"/>
        <w:spacing w:beforeAutospacing="0" w:afterAutospacing="0"/>
      </w:pPr>
      <w:r>
        <w:t xml:space="preserve"> </w:t>
      </w:r>
      <w:r/>
    </w:p>
    <w:p>
      <w:pPr>
        <w:pStyle w:val="727"/>
        <w:jc w:val="center"/>
        <w:spacing w:beforeAutospacing="0" w:afterAutospacing="0"/>
      </w:pPr>
      <w:r/>
      <w:r/>
    </w:p>
    <w:p>
      <w:pPr>
        <w:pStyle w:val="727"/>
        <w:jc w:val="center"/>
        <w:spacing w:beforeAutospacing="0" w:afterAutospacing="0"/>
      </w:pPr>
      <w:r/>
      <w:r/>
    </w:p>
    <w:p>
      <w:pPr>
        <w:pStyle w:val="727"/>
        <w:jc w:val="center"/>
        <w:spacing w:beforeAutospacing="0" w:afterAutospacing="0"/>
      </w:pPr>
      <w:r/>
      <w:r/>
    </w:p>
    <w:p>
      <w:pPr>
        <w:pStyle w:val="727"/>
        <w:jc w:val="center"/>
        <w:spacing w:beforeAutospacing="0" w:afterAutospacing="0"/>
      </w:pPr>
      <w:r/>
      <w:r/>
    </w:p>
    <w:p>
      <w:pPr>
        <w:pStyle w:val="727"/>
        <w:jc w:val="center"/>
        <w:spacing w:beforeAutospacing="0" w:afterAutospacing="0"/>
      </w:pPr>
      <w:r/>
      <w:r/>
    </w:p>
    <w:p>
      <w:pPr>
        <w:pStyle w:val="727"/>
        <w:jc w:val="center"/>
        <w:spacing w:beforeAutospacing="0" w:afterAutospacing="0"/>
      </w:pPr>
      <w:r/>
      <w:r/>
    </w:p>
    <w:p>
      <w:pPr>
        <w:pStyle w:val="727"/>
        <w:jc w:val="center"/>
        <w:spacing w:beforeAutospacing="0" w:afterAutospacing="0"/>
      </w:pPr>
      <w:r/>
      <w:r/>
    </w:p>
    <w:p>
      <w:pPr>
        <w:pStyle w:val="727"/>
        <w:jc w:val="center"/>
        <w:spacing w:beforeAutospacing="0" w:afterAutospacing="0"/>
      </w:pPr>
      <w:r/>
      <w:r/>
    </w:p>
    <w:p>
      <w:pPr>
        <w:pStyle w:val="727"/>
        <w:jc w:val="center"/>
        <w:spacing w:beforeAutospacing="0" w:afterAutospacing="0"/>
      </w:pPr>
      <w:r/>
      <w:r/>
    </w:p>
    <w:p>
      <w:pPr>
        <w:pStyle w:val="727"/>
        <w:jc w:val="center"/>
        <w:spacing w:beforeAutospacing="0" w:afterAutospacing="0"/>
      </w:pPr>
      <w:r>
        <w:t xml:space="preserve"> </w:t>
      </w:r>
      <w:r/>
    </w:p>
    <w:p>
      <w:pPr>
        <w:pStyle w:val="727"/>
        <w:jc w:val="center"/>
        <w:spacing w:beforeAutospacing="0" w:afterAutospacing="0"/>
      </w:pPr>
      <w:r>
        <w:t xml:space="preserve"> </w:t>
      </w:r>
      <w:r/>
    </w:p>
    <w:p>
      <w:pPr>
        <w:pStyle w:val="727"/>
        <w:jc w:val="center"/>
        <w:spacing w:beforeAutospacing="0" w:afterAutospacing="0"/>
      </w:pPr>
      <w:r>
        <w:t xml:space="preserve"> </w:t>
      </w:r>
      <w:r/>
    </w:p>
    <w:p>
      <w:pPr>
        <w:pStyle w:val="727"/>
        <w:jc w:val="center"/>
        <w:spacing w:beforeAutospacing="0" w:afterAutospacing="0"/>
      </w:pPr>
      <w:r/>
      <w:r/>
    </w:p>
    <w:p>
      <w:pPr>
        <w:pStyle w:val="727"/>
        <w:jc w:val="center"/>
        <w:spacing w:beforeAutospacing="0" w:afterAutospacing="0"/>
      </w:pPr>
      <w:r/>
      <w:r/>
    </w:p>
    <w:p>
      <w:pPr>
        <w:pStyle w:val="727"/>
        <w:ind w:firstLine="643"/>
        <w:jc w:val="center"/>
        <w:spacing w:beforeAutospacing="0" w:afterAutospacing="0"/>
      </w:pPr>
      <w:r>
        <w:rPr>
          <w:rFonts w:hint="eastAsia" w:ascii="黑体" w:hAnsi="宋体" w:eastAsia="黑体" w:cs="黑体"/>
          <w:b/>
          <w:i/>
          <w:sz w:val="32"/>
          <w:szCs w:val="32"/>
          <w:u w:val="single"/>
        </w:rPr>
        <w:t xml:space="preserve">十五、开标一览表</w:t>
      </w:r>
      <w:r/>
    </w:p>
    <w:p>
      <w:pPr>
        <w:pStyle w:val="727"/>
        <w:jc w:val="both"/>
        <w:spacing w:beforeAutospacing="0" w:afterAutospacing="0"/>
      </w:pPr>
      <w:r>
        <w:rPr>
          <w:rFonts w:hint="eastAsia" w:ascii="宋体" w:hAnsi="宋体" w:eastAsia="宋体" w:cs="宋体"/>
        </w:rPr>
        <w:t xml:space="preserve">投标人全称（加盖CA电子签章）：</w:t>
      </w:r>
      <w:r/>
    </w:p>
    <w:p>
      <w:pPr>
        <w:pStyle w:val="727"/>
        <w:jc w:val="both"/>
        <w:spacing w:beforeAutospacing="0" w:afterAutospacing="0"/>
      </w:pPr>
      <w:r>
        <w:rPr>
          <w:rFonts w:hint="eastAsia" w:ascii="宋体" w:hAnsi="宋体" w:eastAsia="宋体" w:cs="宋体"/>
        </w:rPr>
        <w:t xml:space="preserve">项目名称：</w:t>
      </w:r>
      <w:r/>
    </w:p>
    <w:p>
      <w:pPr>
        <w:pStyle w:val="727"/>
        <w:jc w:val="both"/>
        <w:spacing w:beforeAutospacing="0" w:afterAutospacing="0"/>
        <w:rPr>
          <w:rFonts w:ascii="宋体" w:hAnsi="宋体" w:eastAsia="宋体" w:cs="宋体"/>
        </w:rPr>
      </w:pPr>
      <w:r>
        <w:rPr>
          <w:rFonts w:hint="eastAsia" w:ascii="宋体" w:hAnsi="宋体" w:eastAsia="宋体" w:cs="宋体"/>
        </w:rPr>
        <w:t xml:space="preserve">项目编号：</w:t>
      </w:r>
      <w:r/>
    </w:p>
    <w:p>
      <w:pPr>
        <w:pStyle w:val="727"/>
        <w:jc w:val="both"/>
        <w:spacing w:beforeAutospacing="0" w:afterAutospacing="0"/>
      </w:pPr>
      <w:r>
        <w:rPr>
          <w:rFonts w:hint="eastAsia" w:ascii="宋体" w:hAnsi="宋体" w:eastAsia="宋体" w:cs="宋体"/>
        </w:rPr>
        <w:t xml:space="preserve">分包号：</w:t>
      </w:r>
      <w:r/>
    </w:p>
    <w:tbl>
      <w:tblPr>
        <w:tblStyle w:val="697"/>
        <w:tblW w:w="9639"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639"/>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727"/>
              <w:jc w:val="center"/>
              <w:spacing w:beforeAutospacing="0" w:afterAutospacing="0"/>
            </w:pPr>
            <w:r>
              <w:rPr>
                <w:rFonts w:hint="eastAsia" w:ascii="宋体" w:hAnsi="宋体" w:eastAsia="宋体" w:cs="宋体"/>
              </w:rPr>
              <w:t xml:space="preserve">投标单价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727"/>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727"/>
              <w:spacing w:beforeAutospacing="0" w:afterAutospacing="0" w:line="0" w:lineRule="atLeast"/>
            </w:pPr>
            <w:r>
              <w:rPr>
                <w:rFonts w:hint="eastAsia" w:ascii="宋体" w:hAnsi="宋体" w:eastAsia="宋体" w:cs="宋体"/>
              </w:rPr>
              <w:t xml:space="preserve">小写：                          （人民币：元/</w:t>
            </w:r>
            <w:r>
              <w:rPr>
                <w:rFonts w:ascii="宋体" w:hAnsi="宋体" w:eastAsia="宋体" w:cs="宋体"/>
              </w:rPr>
              <w:t xml:space="preserve">kg</w:t>
            </w:r>
            <w:r>
              <w:rPr>
                <w:rFonts w:hint="eastAsia" w:ascii="宋体" w:hAnsi="宋体" w:eastAsia="宋体" w:cs="宋体"/>
              </w:rPr>
              <w:t xml:space="preserve">）</w:t>
            </w:r>
            <w:r/>
          </w:p>
        </w:tc>
      </w:tr>
    </w:tbl>
    <w:p>
      <w:pPr>
        <w:pStyle w:val="727"/>
        <w:jc w:val="both"/>
        <w:spacing w:beforeAutospacing="0" w:afterAutospacing="0"/>
      </w:pPr>
      <w:r>
        <w:t xml:space="preserve"> </w:t>
      </w:r>
      <w:r/>
    </w:p>
    <w:p>
      <w:pPr>
        <w:pStyle w:val="727"/>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center"/>
        <w:spacing w:beforeAutospacing="0" w:afterAutospacing="0"/>
      </w:pPr>
      <w:r>
        <w:t xml:space="preserve"> </w:t>
      </w:r>
      <w:r/>
    </w:p>
    <w:p>
      <w:pPr>
        <w:pStyle w:val="727"/>
        <w:jc w:val="both"/>
        <w:spacing w:beforeAutospacing="0" w:afterAutospacing="0"/>
      </w:pPr>
      <w:r>
        <w:t xml:space="preserve"> </w:t>
      </w:r>
      <w:r/>
    </w:p>
    <w:p>
      <w:pPr>
        <w:pStyle w:val="727"/>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7"/>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pStyle w:val="727"/>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center"/>
        <w:widowControl/>
        <w:rPr>
          <w:rFonts w:ascii="宋体" w:hAnsi="宋体" w:eastAsia="宋体" w:cs="宋体"/>
          <w:b/>
          <w:sz w:val="24"/>
        </w:rPr>
      </w:pPr>
      <w:r>
        <w:tab/>
      </w:r>
      <w:r>
        <w:rPr>
          <w:rFonts w:hint="eastAsia" w:ascii="宋体" w:hAnsi="宋体" w:eastAsia="宋体" w:cs="宋体"/>
          <w:b/>
          <w:sz w:val="32"/>
          <w:szCs w:val="32"/>
        </w:rPr>
        <w:t xml:space="preserve">十六、技术方案、服务承诺等</w:t>
      </w:r>
      <w:r/>
    </w:p>
    <w:p>
      <w:pPr>
        <w:pStyle w:val="727"/>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7"/>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7"/>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7"/>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7"/>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7"/>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7"/>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7"/>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7"/>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7"/>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7"/>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7"/>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7"/>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7"/>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7"/>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7"/>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7"/>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7"/>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jc w:val="center"/>
        <w:rPr>
          <w:rFonts w:ascii="宋体" w:hAnsi="宋体" w:eastAsia="宋体" w:cs="Times New Roman"/>
          <w:b/>
          <w:sz w:val="32"/>
          <w:szCs w:val="32"/>
        </w:rPr>
      </w:pPr>
      <w:r>
        <w:rPr>
          <w:rFonts w:hint="eastAsia" w:ascii="宋体" w:hAnsi="宋体" w:eastAsia="宋体" w:cs="宋体"/>
          <w:sz w:val="32"/>
          <w:szCs w:val="32"/>
        </w:rPr>
        <w:t xml:space="preserve">十七、</w:t>
      </w:r>
      <w:r>
        <w:rPr>
          <w:rFonts w:hint="eastAsia" w:ascii="宋体" w:hAnsi="宋体" w:eastAsia="宋体" w:cs="Times New Roman"/>
          <w:b/>
          <w:sz w:val="32"/>
          <w:szCs w:val="32"/>
        </w:rPr>
        <w:t xml:space="preserve">盐城市大丰区政府招标采购供应商承诺书</w:t>
      </w:r>
      <w:r/>
    </w:p>
    <w:p>
      <w:pPr>
        <w:spacing w:line="400" w:lineRule="exact"/>
        <w:rPr>
          <w:rFonts w:ascii="Times New Roman" w:hAnsi="Times New Roman" w:eastAsia="宋体" w:cs="Times New Roman"/>
          <w:sz w:val="30"/>
          <w:szCs w:val="30"/>
        </w:rPr>
      </w:pPr>
      <w:r>
        <w:rPr>
          <w:rFonts w:ascii="Times New Roman" w:hAnsi="Times New Roman" w:eastAsia="宋体" w:cs="Times New Roman"/>
          <w:sz w:val="30"/>
          <w:szCs w:val="30"/>
        </w:rPr>
      </w:r>
      <w:r/>
    </w:p>
    <w:p>
      <w:pPr>
        <w:ind w:firstLine="480"/>
        <w:spacing w:line="480" w:lineRule="exact"/>
        <w:rPr>
          <w:rFonts w:ascii="宋体" w:hAnsi="宋体" w:eastAsia="宋体" w:cs="仿宋"/>
          <w:sz w:val="24"/>
          <w:u w:val="single"/>
        </w:rPr>
      </w:pPr>
      <w:r>
        <w:rPr>
          <w:rFonts w:hint="eastAsia" w:ascii="宋体" w:hAnsi="宋体" w:eastAsia="宋体" w:cs="仿宋"/>
          <w:sz w:val="24"/>
        </w:rPr>
        <w:t xml:space="preserve">为营造公开、公平、公正、诚实守信的政府招标采购交易环境，树立诚信守法的供应商形象，本单位参加政府招标采购项目</w:t>
      </w:r>
      <w:r>
        <w:rPr>
          <w:rFonts w:hint="eastAsia" w:ascii="宋体" w:hAnsi="宋体" w:eastAsia="宋体" w:cs="仿宋"/>
          <w:sz w:val="24"/>
          <w:u w:val="single"/>
        </w:rPr>
        <w:t xml:space="preserve">：                                       </w:t>
      </w:r>
      <w:r/>
    </w:p>
    <w:p>
      <w:pPr>
        <w:ind w:firstLine="480"/>
        <w:spacing w:line="480" w:lineRule="exact"/>
        <w:rPr>
          <w:rFonts w:ascii="宋体" w:hAnsi="宋体" w:eastAsia="宋体" w:cs="仿宋"/>
          <w:sz w:val="24"/>
        </w:rPr>
      </w:pPr>
      <w:r>
        <w:rPr>
          <w:rFonts w:hint="eastAsia" w:ascii="宋体" w:hAnsi="宋体" w:eastAsia="宋体" w:cs="仿宋"/>
          <w:sz w:val="24"/>
        </w:rPr>
        <w:t xml:space="preserve">的招标采购活动，本人代表本单位作出以下承诺：</w:t>
      </w:r>
      <w:r/>
    </w:p>
    <w:p>
      <w:pPr>
        <w:ind w:firstLine="480"/>
        <w:spacing w:line="480" w:lineRule="exact"/>
        <w:rPr>
          <w:rFonts w:ascii="宋体" w:hAnsi="宋体" w:eastAsia="宋体" w:cs="仿宋"/>
          <w:sz w:val="24"/>
        </w:rPr>
      </w:pPr>
      <w:r>
        <w:rPr>
          <w:rFonts w:hint="eastAsia" w:ascii="宋体" w:hAnsi="宋体" w:eastAsia="宋体" w:cs="仿宋"/>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80" w:lineRule="exact"/>
        <w:rPr>
          <w:rFonts w:ascii="宋体" w:hAnsi="宋体" w:eastAsia="宋体" w:cs="仿宋"/>
          <w:sz w:val="24"/>
        </w:rPr>
      </w:pPr>
      <w:r>
        <w:rPr>
          <w:rFonts w:hint="eastAsia" w:ascii="宋体" w:hAnsi="宋体" w:eastAsia="宋体" w:cs="仿宋"/>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80"/>
        <w:spacing w:line="480" w:lineRule="exact"/>
        <w:rPr>
          <w:rFonts w:ascii="宋体" w:hAnsi="宋体" w:eastAsia="宋体" w:cs="仿宋"/>
          <w:sz w:val="24"/>
        </w:rPr>
      </w:pPr>
      <w:r>
        <w:rPr>
          <w:rFonts w:hint="eastAsia" w:ascii="宋体" w:hAnsi="宋体" w:eastAsia="宋体" w:cs="仿宋"/>
          <w:sz w:val="24"/>
        </w:rPr>
        <w:t xml:space="preserve">（三）严格依照国家和省、市关于政府招标采购的法律、法规、规章、规范性文件，参加政府招标采购的投标活动；积极履行社会责任，促进廉政建设； </w:t>
      </w:r>
      <w:r/>
    </w:p>
    <w:p>
      <w:pPr>
        <w:ind w:firstLine="480"/>
        <w:spacing w:line="480" w:lineRule="exact"/>
        <w:rPr>
          <w:rFonts w:ascii="宋体" w:hAnsi="宋体" w:eastAsia="宋体" w:cs="仿宋"/>
          <w:sz w:val="24"/>
        </w:rPr>
      </w:pPr>
      <w:r>
        <w:rPr>
          <w:rFonts w:hint="eastAsia" w:ascii="宋体" w:hAnsi="宋体" w:eastAsia="宋体" w:cs="仿宋"/>
          <w:sz w:val="24"/>
        </w:rPr>
        <w:t xml:space="preserve">（四）严格遵守即时信息公示规定，及时维护和更新盐城市政府采购网、苏采云交易平台中与本单位相关的信息；</w:t>
      </w:r>
      <w:r/>
    </w:p>
    <w:p>
      <w:pPr>
        <w:ind w:firstLine="480"/>
        <w:spacing w:line="480" w:lineRule="exact"/>
        <w:rPr>
          <w:rFonts w:ascii="宋体" w:hAnsi="宋体" w:eastAsia="宋体" w:cs="仿宋"/>
          <w:sz w:val="24"/>
        </w:rPr>
      </w:pPr>
      <w:r>
        <w:rPr>
          <w:rFonts w:hint="eastAsia" w:ascii="宋体" w:hAnsi="宋体" w:eastAsia="宋体" w:cs="仿宋"/>
          <w:sz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firstLine="480"/>
        <w:spacing w:line="480" w:lineRule="exact"/>
        <w:rPr>
          <w:rFonts w:ascii="宋体" w:hAnsi="宋体" w:eastAsia="宋体" w:cs="仿宋"/>
          <w:sz w:val="24"/>
        </w:rPr>
      </w:pPr>
      <w:r>
        <w:rPr>
          <w:rFonts w:hint="eastAsia" w:ascii="宋体" w:hAnsi="宋体" w:eastAsia="宋体" w:cs="仿宋"/>
          <w:sz w:val="24"/>
        </w:rPr>
        <w:t xml:space="preserve">（六）自觉接受政府、行业组织、社会公众、新闻舆论的监督；</w:t>
      </w:r>
      <w:r/>
    </w:p>
    <w:p>
      <w:pPr>
        <w:ind w:firstLine="480"/>
        <w:spacing w:line="480" w:lineRule="exact"/>
        <w:rPr>
          <w:rFonts w:ascii="宋体" w:hAnsi="宋体" w:eastAsia="宋体" w:cs="仿宋"/>
          <w:sz w:val="24"/>
        </w:rPr>
      </w:pPr>
      <w:r>
        <w:rPr>
          <w:rFonts w:hint="eastAsia" w:ascii="宋体" w:hAnsi="宋体" w:eastAsia="宋体" w:cs="仿宋"/>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80" w:lineRule="exact"/>
        <w:rPr>
          <w:rFonts w:ascii="宋体" w:hAnsi="宋体" w:eastAsia="宋体" w:cs="仿宋"/>
          <w:sz w:val="24"/>
        </w:rPr>
      </w:pPr>
      <w:r>
        <w:rPr>
          <w:rFonts w:hint="eastAsia" w:ascii="宋体" w:hAnsi="宋体" w:eastAsia="宋体" w:cs="仿宋"/>
          <w:sz w:val="24"/>
        </w:rPr>
        <w:t xml:space="preserve">（八）本人已认真阅读了上述承诺，并向本单位员工作了宣传教育。</w:t>
      </w:r>
      <w:r/>
    </w:p>
    <w:p>
      <w:pPr>
        <w:spacing w:line="340" w:lineRule="exact"/>
        <w:rPr>
          <w:rFonts w:ascii="仿宋" w:hAnsi="仿宋" w:eastAsia="仿宋" w:cs="仿宋"/>
          <w:sz w:val="24"/>
        </w:rPr>
      </w:pPr>
      <w:r>
        <w:rPr>
          <w:rFonts w:ascii="仿宋" w:hAnsi="仿宋" w:eastAsia="仿宋" w:cs="仿宋"/>
          <w:sz w:val="24"/>
        </w:rPr>
      </w:r>
      <w:r/>
    </w:p>
    <w:p>
      <w:pPr>
        <w:spacing w:line="340" w:lineRule="exact"/>
        <w:rPr>
          <w:rFonts w:ascii="仿宋" w:hAnsi="仿宋" w:eastAsia="仿宋" w:cs="仿宋"/>
          <w:sz w:val="24"/>
        </w:rPr>
      </w:pPr>
      <w:r>
        <w:rPr>
          <w:rFonts w:ascii="仿宋" w:hAnsi="仿宋" w:eastAsia="仿宋" w:cs="仿宋"/>
          <w:sz w:val="24"/>
        </w:rPr>
      </w:r>
      <w:r/>
    </w:p>
    <w:p>
      <w:pPr>
        <w:spacing w:line="340" w:lineRule="exact"/>
        <w:rPr>
          <w:rFonts w:ascii="宋体" w:hAnsi="宋体" w:eastAsia="宋体" w:cs="仿宋"/>
          <w:sz w:val="24"/>
        </w:rPr>
      </w:pPr>
      <w:r>
        <w:rPr>
          <w:rFonts w:hint="eastAsia" w:ascii="宋体" w:hAnsi="宋体" w:eastAsia="宋体" w:cs="仿宋"/>
          <w:sz w:val="24"/>
        </w:rPr>
        <w:t xml:space="preserve">法定代表人（或授权委托人）签名或盖章：           </w:t>
      </w:r>
      <w:r>
        <w:rPr>
          <w:rFonts w:ascii="宋体" w:hAnsi="宋体" w:eastAsia="宋体" w:cs="仿宋"/>
          <w:sz w:val="24"/>
        </w:rPr>
        <w:t xml:space="preserve">     </w:t>
      </w:r>
      <w:r>
        <w:rPr>
          <w:rFonts w:hint="eastAsia" w:ascii="宋体" w:hAnsi="宋体" w:eastAsia="宋体" w:cs="仿宋"/>
          <w:sz w:val="24"/>
        </w:rPr>
        <w:t xml:space="preserve">单位名称（盖章）：</w:t>
      </w:r>
      <w:r/>
    </w:p>
    <w:p>
      <w:pPr>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hint="eastAsia" w:ascii="宋体" w:hAnsi="宋体" w:eastAsia="宋体" w:cs="仿宋"/>
          <w:sz w:val="24"/>
        </w:rPr>
        <w:t xml:space="preserve">年    月    日</w:t>
      </w:r>
      <w:r/>
    </w:p>
    <w:p>
      <w:pPr>
        <w:jc w:val="center"/>
        <w:spacing w:line="499" w:lineRule="atLeast"/>
        <w:widowControl/>
        <w:rPr>
          <w:rFonts w:ascii="宋体" w:hAnsi="宋体" w:eastAsia="宋体" w:cs="宋体"/>
          <w:sz w:val="24"/>
        </w:rPr>
      </w:pPr>
      <w:r>
        <w:rPr>
          <w:rFonts w:ascii="宋体" w:hAnsi="宋体" w:eastAsia="宋体" w:cs="宋体"/>
          <w:sz w:val="24"/>
        </w:rPr>
      </w:r>
      <w:r/>
    </w:p>
    <w:p>
      <w:pPr>
        <w:pStyle w:val="727"/>
        <w:jc w:val="center"/>
        <w:spacing w:beforeAutospacing="0" w:afterAutospacing="0"/>
      </w:pPr>
      <w:r/>
      <w:bookmarkEnd w:id="0"/>
      <w:bookmarkEnd w:id="39"/>
      <w:bookmarkEnd w:id="86"/>
      <w:bookmarkEnd w:id="87"/>
      <w:bookmarkEnd w:id="88"/>
      <w:bookmarkEnd w:id="89"/>
      <w:bookmarkEnd w:id="90"/>
      <w:bookmarkEnd w:id="91"/>
      <w:bookmarkEnd w:id="92"/>
      <w:bookmarkEnd w:id="93"/>
      <w:bookmarkEnd w:id="102"/>
      <w:bookmarkEnd w:id="103"/>
      <w:bookmarkEnd w:id="110"/>
      <w:bookmarkEnd w:id="157"/>
      <w:bookmarkEnd w:id="160"/>
      <w:bookmarkEnd w:id="187"/>
      <w:bookmarkEnd w:id="188"/>
      <w:bookmarkEnd w:id="189"/>
      <w:bookmarkEnd w:id="192"/>
      <w:bookmarkEnd w:id="193"/>
      <w:bookmarkEnd w:id="194"/>
      <w:bookmarkEnd w:id="195"/>
      <w:bookmarkEnd w:id="196"/>
      <w:bookmarkEnd w:id="205"/>
      <w:bookmarkEnd w:id="206"/>
      <w:bookmarkEnd w:id="207"/>
      <w:bookmarkEnd w:id="208"/>
      <w:bookmarkEnd w:id="209"/>
      <w:r/>
    </w:p>
    <w:p>
      <w:pPr>
        <w:pStyle w:val="727"/>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7"/>
        <w:ind w:firstLine="643"/>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727"/>
        <w:jc w:val="both"/>
        <w:spacing w:beforeAutospacing="0" w:afterAutospacing="0" w:line="360" w:lineRule="auto"/>
        <w:rPr>
          <w:rFonts w:ascii="宋体" w:hAnsi="宋体" w:eastAsia="宋体" w:cs="宋体"/>
        </w:rPr>
      </w:pPr>
      <w:r>
        <w:rPr>
          <w:rFonts w:hint="eastAsia" w:ascii="宋体" w:hAnsi="宋体" w:eastAsia="宋体" w:cs="宋体"/>
        </w:rPr>
        <w:t xml:space="preserve">一、质疑供应商基本信息</w:t>
      </w:r>
      <w:r/>
    </w:p>
    <w:p>
      <w:pPr>
        <w:pStyle w:val="727"/>
        <w:jc w:val="both"/>
        <w:spacing w:beforeAutospacing="0" w:afterAutospacing="0" w:line="360" w:lineRule="auto"/>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p>
    <w:p>
      <w:pPr>
        <w:pStyle w:val="727"/>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7"/>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7"/>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7"/>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727"/>
        <w:jc w:val="both"/>
        <w:spacing w:beforeAutospacing="0" w:afterAutospacing="0" w:line="360" w:lineRule="auto"/>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7"/>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7"/>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7"/>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727"/>
        <w:jc w:val="both"/>
        <w:spacing w:beforeAutospacing="0" w:afterAutospacing="0" w:line="360" w:lineRule="auto"/>
        <w:rPr>
          <w:rFonts w:ascii="宋体" w:hAnsi="宋体" w:eastAsia="宋体" w:cs="宋体"/>
        </w:rPr>
      </w:pPr>
      <w:r>
        <w:rPr>
          <w:rFonts w:hint="eastAsia" w:ascii="宋体" w:hAnsi="宋体" w:eastAsia="宋体" w:cs="宋体"/>
        </w:rPr>
        <w:t xml:space="preserve">二、质疑项目基本情况</w:t>
      </w:r>
      <w:r/>
    </w:p>
    <w:p>
      <w:pPr>
        <w:pStyle w:val="727"/>
        <w:jc w:val="both"/>
        <w:spacing w:beforeAutospacing="0" w:afterAutospacing="0" w:line="360" w:lineRule="auto"/>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727"/>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727"/>
        <w:jc w:val="both"/>
        <w:spacing w:beforeAutospacing="0" w:afterAutospacing="0" w:line="360" w:lineRule="auto"/>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7"/>
        <w:jc w:val="both"/>
        <w:spacing w:beforeAutospacing="0" w:afterAutospacing="0" w:line="360" w:lineRule="auto"/>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727"/>
        <w:jc w:val="both"/>
        <w:spacing w:beforeAutospacing="0" w:afterAutospacing="0" w:line="360" w:lineRule="auto"/>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727"/>
        <w:jc w:val="both"/>
        <w:spacing w:beforeAutospacing="0" w:afterAutospacing="0" w:line="360" w:lineRule="auto"/>
        <w:rPr>
          <w:rFonts w:ascii="宋体" w:hAnsi="宋体" w:eastAsia="宋体" w:cs="宋体"/>
        </w:rPr>
      </w:pPr>
      <w:r>
        <w:rPr>
          <w:rFonts w:hint="eastAsia" w:ascii="宋体" w:hAnsi="宋体" w:eastAsia="宋体" w:cs="宋体"/>
        </w:rPr>
        <w:t xml:space="preserve">三、质疑事项具体内容</w:t>
      </w:r>
      <w:r/>
    </w:p>
    <w:p>
      <w:pPr>
        <w:pStyle w:val="727"/>
        <w:jc w:val="both"/>
        <w:spacing w:beforeAutospacing="0" w:afterAutospacing="0" w:line="360" w:lineRule="auto"/>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727"/>
        <w:spacing w:beforeAutospacing="0" w:afterAutospacing="0" w:line="360" w:lineRule="auto"/>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727"/>
        <w:jc w:val="both"/>
        <w:spacing w:beforeAutospacing="0" w:afterAutospacing="0" w:line="360" w:lineRule="auto"/>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727"/>
        <w:jc w:val="both"/>
        <w:spacing w:beforeAutospacing="0" w:afterAutospacing="0" w:line="360" w:lineRule="auto"/>
        <w:rPr>
          <w:rFonts w:ascii="宋体" w:hAnsi="宋体" w:eastAsia="宋体" w:cs="宋体"/>
        </w:rPr>
      </w:pPr>
      <w:r>
        <w:rPr>
          <w:rFonts w:hint="eastAsia" w:ascii="宋体" w:hAnsi="宋体" w:eastAsia="宋体" w:cs="宋体"/>
        </w:rPr>
        <w:t xml:space="preserve">质疑事项2</w:t>
      </w:r>
      <w:r/>
    </w:p>
    <w:p>
      <w:pPr>
        <w:pStyle w:val="727"/>
        <w:jc w:val="both"/>
        <w:spacing w:beforeAutospacing="0" w:afterAutospacing="0" w:line="360" w:lineRule="auto"/>
        <w:rPr>
          <w:rFonts w:ascii="宋体" w:hAnsi="宋体" w:eastAsia="宋体" w:cs="宋体"/>
        </w:rPr>
      </w:pPr>
      <w:r>
        <w:rPr>
          <w:rFonts w:hint="eastAsia" w:ascii="宋体" w:hAnsi="宋体" w:eastAsia="宋体" w:cs="宋体"/>
        </w:rPr>
        <w:t xml:space="preserve">……</w:t>
      </w:r>
      <w:r/>
    </w:p>
    <w:p>
      <w:pPr>
        <w:pStyle w:val="727"/>
        <w:jc w:val="both"/>
        <w:spacing w:beforeAutospacing="0" w:afterAutospacing="0" w:line="360" w:lineRule="auto"/>
        <w:rPr>
          <w:rFonts w:ascii="宋体" w:hAnsi="宋体" w:eastAsia="宋体" w:cs="宋体"/>
        </w:rPr>
      </w:pPr>
      <w:r>
        <w:rPr>
          <w:rFonts w:hint="eastAsia" w:ascii="宋体" w:hAnsi="宋体" w:eastAsia="宋体" w:cs="宋体"/>
        </w:rPr>
        <w:t xml:space="preserve">四、与质疑事项相关的质疑请求</w:t>
      </w:r>
      <w:r/>
    </w:p>
    <w:p>
      <w:pPr>
        <w:pStyle w:val="727"/>
        <w:jc w:val="both"/>
        <w:spacing w:beforeAutospacing="0" w:afterAutospacing="0" w:line="360" w:lineRule="auto"/>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727"/>
        <w:jc w:val="both"/>
        <w:spacing w:beforeAutospacing="0" w:afterAutospacing="0"/>
        <w:rPr>
          <w:rFonts w:ascii="宋体" w:hAnsi="宋体" w:eastAsia="宋体" w:cs="宋体"/>
        </w:rPr>
      </w:pPr>
      <w:r>
        <w:rPr>
          <w:rFonts w:hint="eastAsia" w:ascii="宋体" w:hAnsi="宋体" w:eastAsia="宋体" w:cs="宋体"/>
        </w:rPr>
        <w:t xml:space="preserve">签字(签章)：                 公章：               日期：    </w:t>
      </w:r>
      <w:r/>
    </w:p>
    <w:p>
      <w:pPr>
        <w:pStyle w:val="727"/>
        <w:ind w:firstLine="482"/>
        <w:jc w:val="both"/>
        <w:spacing w:beforeAutospacing="0" w:afterAutospacing="0" w:line="0" w:lineRule="atLeast"/>
        <w:rPr>
          <w:rFonts w:ascii="宋体" w:hAnsi="宋体" w:eastAsia="宋体" w:cs="宋体"/>
        </w:rPr>
      </w:pPr>
      <w:r>
        <w:rPr>
          <w:rFonts w:hint="eastAsia" w:ascii="宋体" w:hAnsi="宋体" w:eastAsia="宋体" w:cs="宋体"/>
          <w:b/>
        </w:rPr>
        <w:t xml:space="preserve">质疑函制作说明：</w:t>
      </w:r>
      <w:r/>
    </w:p>
    <w:p>
      <w:pPr>
        <w:pStyle w:val="727"/>
        <w:spacing w:beforeAutospacing="0" w:afterAutospacing="0" w:line="0" w:lineRule="atLeas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727"/>
        <w:spacing w:beforeAutospacing="0" w:afterAutospacing="0" w:line="0" w:lineRule="atLeast"/>
        <w:widowControl/>
        <w:rPr>
          <w:rFonts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7"/>
        <w:spacing w:beforeAutospacing="0" w:afterAutospacing="0" w:line="0" w:lineRule="atLeast"/>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727"/>
        <w:spacing w:beforeAutospacing="0" w:afterAutospacing="0" w:line="0" w:lineRule="atLeas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727"/>
        <w:spacing w:beforeAutospacing="0" w:afterAutospacing="0" w:line="0" w:lineRule="atLeast"/>
        <w:widowControl/>
        <w:rPr>
          <w:rFonts w:ascii="宋体" w:hAnsi="宋体" w:eastAsia="宋体" w:cs="宋体"/>
        </w:rPr>
      </w:pPr>
      <w:r>
        <w:rPr>
          <w:rFonts w:hint="eastAsia" w:ascii="宋体" w:hAnsi="宋体" w:eastAsia="宋体" w:cs="宋体"/>
        </w:rPr>
        <w:t xml:space="preserve">5.质疑函的质疑请求应与质疑事项相关。</w:t>
      </w:r>
      <w:r/>
    </w:p>
    <w:p>
      <w:pPr>
        <w:pStyle w:val="727"/>
        <w:spacing w:beforeAutospacing="0" w:afterAutospacing="0" w:line="0" w:lineRule="atLeast"/>
        <w:widowControl/>
        <w:rPr>
          <w:rFonts w:ascii="宋体" w:hAnsi="宋体" w:eastAsia="宋体" w:cs="宋体"/>
        </w:rPr>
      </w:pPr>
      <w:r>
        <w:rPr>
          <w:rFonts w:hint="eastAsia" w:ascii="宋体" w:hAnsi="宋体" w:eastAsia="宋体" w:cs="宋体"/>
        </w:rPr>
        <w:t xml:space="preserve">6.质疑函应由法定代表人、主要负责人，或者其授权代表签字或者盖章，并加盖公章。</w:t>
      </w:r>
      <w:r/>
    </w:p>
    <w:p>
      <w:pPr>
        <w:pStyle w:val="727"/>
        <w:ind w:firstLine="480"/>
        <w:spacing w:beforeAutospacing="0" w:afterAutospacing="0"/>
      </w:pPr>
      <w:r/>
      <w:r/>
    </w:p>
    <w:p>
      <w:r/>
      <w:r/>
    </w:p>
    <w:p>
      <w:r/>
      <w:r/>
    </w:p>
    <w:sectPr>
      <w:footnotePr/>
      <w:endnotePr/>
      <w:type w:val="nextPage"/>
      <w:pgSz w:w="11906" w:h="16838" w:orient="portrait"/>
      <w:pgMar w:top="1440" w:right="1134" w:bottom="1440"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Segoe UI">
    <w:panose1 w:val="020B0502040204020203"/>
  </w:font>
  <w:font w:name="昆仑仿宋">
    <w:panose1 w:val="020B0503020202020204"/>
  </w:font>
  <w:font w:name="Cambria">
    <w:panose1 w:val="02040503050406030204"/>
  </w:font>
  <w:font w:name="昆仑楷体">
    <w:panose1 w:val="020B0503020202020204"/>
  </w:font>
  <w:font w:name="Tahoma">
    <w:panose1 w:val="020B0604030504040204"/>
  </w:font>
  <w:font w:name="楷体">
    <w:panose1 w:val="02010609060101010101"/>
  </w:font>
  <w:font w:name="仿宋">
    <w:panose1 w:val="02010609060101010101"/>
  </w:font>
  <w:font w:name="等线">
    <w:panose1 w:val="02010600030101010101"/>
  </w:font>
  <w:font w:name="微软雅黑">
    <w:panose1 w:val="020B0503020204020204"/>
  </w:font>
  <w:font w:name="Calibri">
    <w:panose1 w:val="020F0502020204030204"/>
  </w:font>
  <w:font w:name="Courier New">
    <w:panose1 w:val="02070309020205020404"/>
  </w:font>
  <w:font w:name="楷体_GB2312">
    <w:panose1 w:val="02010609060101010101"/>
  </w:font>
  <w:font w:name="FuturaA Bk BT">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SimSun">
    <w:panose1 w:val="02010600030101010101"/>
  </w:font>
  <w:font w:name="Helvetica">
    <w:panose1 w:val="020B0604020202020204"/>
  </w:font>
  <w:font w:name="隶书">
    <w:panose1 w:val="02010509060101010101"/>
  </w:font>
  <w:font w:name="华文仿宋">
    <w:panose1 w:val="0201060004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48</w:t>
    </w:r>
    <w:r>
      <w:rPr>
        <w:b/>
        <w:sz w:val="24"/>
        <w:szCs w:val="24"/>
      </w:rPr>
      <w:fldChar w:fldCharType="end"/>
    </w:r>
    <w:r/>
  </w:p>
  <w:p>
    <w:pPr>
      <w:pStyle w:val="7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83667048"/>
      <w:rPr/>
    </w:sdtPr>
    <w:sdtContent>
      <w:sdt>
        <w:sdtPr>
          <w15:appearance w15:val="boundingBox"/>
          <w:id w:val="-519695488"/>
          <w:rPr/>
        </w:sdtPr>
        <w:sdtContent>
          <w:p>
            <w:pPr>
              <w:pStyle w:val="71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48</w:t>
            </w:r>
            <w:r>
              <w:rPr>
                <w:b/>
                <w:bCs/>
                <w:sz w:val="24"/>
                <w:szCs w:val="24"/>
              </w:rPr>
              <w:fldChar w:fldCharType="end"/>
            </w:r>
            <w:r/>
          </w:p>
        </w:sdtContent>
      </w:sdt>
    </w:sdtContent>
  </w:sdt>
  <w:p>
    <w:pPr>
      <w:pStyle w:val="718"/>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99"/>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00"/>
      <w:isLgl w:val="false"/>
      <w:suff w:val="tab"/>
      <w:lvlText w:val="%1)"/>
      <w:lvlJc w:val="left"/>
      <w:pPr>
        <w:ind w:left="800" w:hanging="400"/>
        <w:tabs>
          <w:tab w:val="left" w:pos="800" w:leader="none"/>
        </w:tabs>
      </w:pPr>
      <w:rPr>
        <w:rFonts w:hint="default" w:ascii="Times New Roman" w:hAnsi="Times New Roman"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58"/>
      <w:isLgl w:val="false"/>
      <w:suff w:val="tab"/>
      <w:lvlText w:val="%1."/>
      <w:lvlJc w:val="left"/>
      <w:pPr>
        <w:ind w:left="420" w:hanging="420"/>
        <w:tabs>
          <w:tab w:val="left" w:pos="4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425" w:hanging="425"/>
        <w:tabs>
          <w:tab w:val="left" w:pos="425" w:leader="none"/>
        </w:tabs>
      </w:pPr>
      <w:rPr>
        <w:rFonts w:hint="eastAsia"/>
        <w:sz w:val="44"/>
      </w:rPr>
    </w:lvl>
    <w:lvl w:ilvl="1">
      <w:start w:val="1"/>
      <w:numFmt w:val="decimal"/>
      <w:isLgl w:val="false"/>
      <w:suff w:val="tab"/>
      <w:lvlText w:val="%1.%2."/>
      <w:lvlJc w:val="left"/>
      <w:pPr>
        <w:ind w:left="567" w:hanging="567"/>
        <w:tabs>
          <w:tab w:val="left" w:pos="567" w:leader="none"/>
        </w:tabs>
      </w:pPr>
      <w:rPr>
        <w:rFonts w:hint="eastAsia" w:eastAsia="黑体"/>
        <w:b w:val="0"/>
        <w:i w:val="0"/>
        <w:sz w:val="32"/>
      </w:rPr>
    </w:lvl>
    <w:lvl w:ilvl="2">
      <w:start w:val="1"/>
      <w:numFmt w:val="decimal"/>
      <w:isLgl w:val="false"/>
      <w:suff w:val="tab"/>
      <w:lvlText w:val="%1.%2.%3."/>
      <w:lvlJc w:val="left"/>
      <w:pPr>
        <w:ind w:left="709" w:hanging="709"/>
        <w:tabs>
          <w:tab w:val="left" w:pos="720" w:leader="none"/>
        </w:tabs>
      </w:pPr>
      <w:rPr>
        <w:rFonts w:hint="eastAsia" w:eastAsia="宋体"/>
        <w:b w:val="0"/>
        <w:i w:val="0"/>
        <w:sz w:val="32"/>
      </w:rPr>
    </w:lvl>
    <w:lvl w:ilvl="3">
      <w:start w:val="1"/>
      <w:numFmt w:val="decimal"/>
      <w:isLgl w:val="false"/>
      <w:suff w:val="tab"/>
      <w:lvlText w:val="%1.%2.%3.%4."/>
      <w:lvlJc w:val="left"/>
      <w:pPr>
        <w:ind w:left="851" w:hanging="851"/>
        <w:tabs>
          <w:tab w:val="left" w:pos="851" w:leader="none"/>
        </w:tabs>
      </w:pPr>
      <w:rPr>
        <w:rFonts w:hint="eastAsia" w:eastAsia="黑体"/>
        <w:b w:val="0"/>
        <w:i w:val="0"/>
        <w:sz w:val="28"/>
      </w:rPr>
    </w:lvl>
    <w:lvl w:ilvl="4">
      <w:start w:val="1"/>
      <w:numFmt w:val="decimal"/>
      <w:pStyle w:val="785"/>
      <w:isLgl w:val="false"/>
      <w:suff w:val="tab"/>
      <w:lvlText w:val="%1.%2.%3.%4.%5."/>
      <w:lvlJc w:val="left"/>
      <w:pPr>
        <w:ind w:left="992" w:hanging="992"/>
        <w:tabs>
          <w:tab w:val="left" w:pos="1080" w:leader="none"/>
        </w:tabs>
      </w:pPr>
      <w:rPr>
        <w:rFonts w:hint="eastAsia" w:eastAsia="宋体"/>
        <w:b w:val="0"/>
        <w:i w:val="0"/>
        <w:sz w:val="28"/>
      </w:rPr>
    </w:lvl>
    <w:lvl w:ilvl="5">
      <w:start w:val="1"/>
      <w:numFmt w:val="decimal"/>
      <w:pStyle w:val="786"/>
      <w:isLgl w:val="false"/>
      <w:suff w:val="tab"/>
      <w:lvlText w:val="%1.%2.%3.%4.%5.%6."/>
      <w:lvlJc w:val="left"/>
      <w:pPr>
        <w:ind w:left="1134" w:hanging="1134"/>
        <w:tabs>
          <w:tab w:val="left" w:pos="1440" w:leader="none"/>
        </w:tabs>
      </w:pPr>
      <w:rPr>
        <w:rFonts w:hint="eastAsia" w:eastAsia="宋体"/>
        <w:b w:val="0"/>
        <w:i w:val="0"/>
        <w:sz w:val="28"/>
      </w:rPr>
    </w:lvl>
    <w:lvl w:ilvl="6">
      <w:start w:val="1"/>
      <w:numFmt w:val="decimal"/>
      <w:pStyle w:val="787"/>
      <w:isLgl w:val="false"/>
      <w:suff w:val="tab"/>
      <w:lvlText w:val="%1.%2.%3.%4.%5.%6.%7."/>
      <w:lvlJc w:val="left"/>
      <w:pPr>
        <w:ind w:left="1276" w:hanging="1276"/>
        <w:tabs>
          <w:tab w:val="left" w:pos="2520" w:leader="none"/>
        </w:tabs>
      </w:pPr>
      <w:rPr>
        <w:rFonts w:hint="eastAsia"/>
      </w:rPr>
    </w:lvl>
    <w:lvl w:ilvl="7">
      <w:start w:val="1"/>
      <w:numFmt w:val="decimal"/>
      <w:pStyle w:val="788"/>
      <w:isLgl w:val="false"/>
      <w:suff w:val="tab"/>
      <w:lvlText w:val="%1.%2.%3.%4.%5.%6.%7.%8."/>
      <w:lvlJc w:val="left"/>
      <w:pPr>
        <w:ind w:left="1418" w:hanging="1418"/>
        <w:tabs>
          <w:tab w:val="left" w:pos="2880" w:leader="none"/>
        </w:tabs>
      </w:pPr>
      <w:rPr>
        <w:rFonts w:hint="eastAsia"/>
      </w:rPr>
    </w:lvl>
    <w:lvl w:ilvl="8">
      <w:start w:val="1"/>
      <w:numFmt w:val="decimal"/>
      <w:pStyle w:val="789"/>
      <w:isLgl w:val="false"/>
      <w:suff w:val="tab"/>
      <w:lvlText w:val="%1.%2.%3.%4.%5.%6.%7.%8.%9."/>
      <w:lvlJc w:val="left"/>
      <w:pPr>
        <w:ind w:left="1559" w:hanging="1559"/>
        <w:tabs>
          <w:tab w:val="left" w:pos="3240" w:leader="none"/>
        </w:tabs>
      </w:pPr>
      <w:rPr>
        <w:rFonts w:hint="eastAsia"/>
      </w:rPr>
    </w:lvl>
  </w:abstractNum>
  <w:abstractNum w:abstractNumId="5">
    <w:multiLevelType w:val="hybridMultilevel"/>
    <w:lvl w:ilvl="0">
      <w:start w:val="1"/>
      <w:numFmt w:val="bullet"/>
      <w:pStyle w:val="1146"/>
      <w:isLgl w:val="false"/>
      <w:suff w:val="tab"/>
      <w:lvlText w:val=""/>
      <w:lvlJc w:val="left"/>
      <w:pPr>
        <w:ind w:left="170" w:hanging="170"/>
        <w:tabs>
          <w:tab w:val="left" w:pos="170"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0"/>
  </w:num>
  <w:num w:numId="2">
    <w:abstractNumId w:val="1"/>
  </w:num>
  <w:num w:numId="3">
    <w:abstractNumId w:val="4"/>
  </w:num>
  <w:num w:numId="4">
    <w:abstractNumId w:val="3"/>
    <w:lvlOverride w:ilvl="0">
      <w:startOverride w:val="1"/>
    </w:lvlOverride>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6"/>
    <w:link w:val="687"/>
    <w:uiPriority w:val="9"/>
    <w:rPr>
      <w:rFonts w:ascii="Arial" w:hAnsi="Arial" w:eastAsia="Arial" w:cs="Arial"/>
      <w:sz w:val="40"/>
      <w:szCs w:val="40"/>
    </w:rPr>
  </w:style>
  <w:style w:type="character" w:styleId="15">
    <w:name w:val="Heading 2 Char"/>
    <w:basedOn w:val="696"/>
    <w:link w:val="688"/>
    <w:uiPriority w:val="9"/>
    <w:rPr>
      <w:rFonts w:ascii="Arial" w:hAnsi="Arial" w:eastAsia="Arial" w:cs="Arial"/>
      <w:sz w:val="34"/>
    </w:rPr>
  </w:style>
  <w:style w:type="character" w:styleId="17">
    <w:name w:val="Heading 3 Char"/>
    <w:basedOn w:val="696"/>
    <w:link w:val="689"/>
    <w:uiPriority w:val="9"/>
    <w:rPr>
      <w:rFonts w:ascii="Arial" w:hAnsi="Arial" w:eastAsia="Arial" w:cs="Arial"/>
      <w:sz w:val="30"/>
      <w:szCs w:val="30"/>
    </w:rPr>
  </w:style>
  <w:style w:type="character" w:styleId="19">
    <w:name w:val="Heading 4 Char"/>
    <w:basedOn w:val="696"/>
    <w:link w:val="690"/>
    <w:uiPriority w:val="9"/>
    <w:rPr>
      <w:rFonts w:ascii="Arial" w:hAnsi="Arial" w:eastAsia="Arial" w:cs="Arial"/>
      <w:b/>
      <w:bCs/>
      <w:sz w:val="26"/>
      <w:szCs w:val="26"/>
    </w:rPr>
  </w:style>
  <w:style w:type="character" w:styleId="21">
    <w:name w:val="Heading 5 Char"/>
    <w:basedOn w:val="696"/>
    <w:link w:val="691"/>
    <w:uiPriority w:val="9"/>
    <w:rPr>
      <w:rFonts w:ascii="Arial" w:hAnsi="Arial" w:eastAsia="Arial" w:cs="Arial"/>
      <w:b/>
      <w:bCs/>
      <w:sz w:val="24"/>
      <w:szCs w:val="24"/>
    </w:rPr>
  </w:style>
  <w:style w:type="character" w:styleId="23">
    <w:name w:val="Heading 6 Char"/>
    <w:basedOn w:val="696"/>
    <w:link w:val="692"/>
    <w:uiPriority w:val="9"/>
    <w:rPr>
      <w:rFonts w:ascii="Arial" w:hAnsi="Arial" w:eastAsia="Arial" w:cs="Arial"/>
      <w:b/>
      <w:bCs/>
      <w:sz w:val="22"/>
      <w:szCs w:val="22"/>
    </w:rPr>
  </w:style>
  <w:style w:type="character" w:styleId="25">
    <w:name w:val="Heading 7 Char"/>
    <w:basedOn w:val="696"/>
    <w:link w:val="693"/>
    <w:uiPriority w:val="9"/>
    <w:rPr>
      <w:rFonts w:ascii="Arial" w:hAnsi="Arial" w:eastAsia="Arial" w:cs="Arial"/>
      <w:b/>
      <w:bCs/>
      <w:i/>
      <w:iCs/>
      <w:sz w:val="22"/>
      <w:szCs w:val="22"/>
    </w:rPr>
  </w:style>
  <w:style w:type="character" w:styleId="27">
    <w:name w:val="Heading 8 Char"/>
    <w:basedOn w:val="696"/>
    <w:link w:val="694"/>
    <w:uiPriority w:val="9"/>
    <w:rPr>
      <w:rFonts w:ascii="Arial" w:hAnsi="Arial" w:eastAsia="Arial" w:cs="Arial"/>
      <w:i/>
      <w:iCs/>
      <w:sz w:val="22"/>
      <w:szCs w:val="22"/>
    </w:rPr>
  </w:style>
  <w:style w:type="character" w:styleId="29">
    <w:name w:val="Heading 9 Char"/>
    <w:basedOn w:val="696"/>
    <w:link w:val="69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96"/>
    <w:link w:val="728"/>
    <w:uiPriority w:val="10"/>
    <w:rPr>
      <w:sz w:val="48"/>
      <w:szCs w:val="48"/>
    </w:rPr>
  </w:style>
  <w:style w:type="paragraph" w:styleId="35">
    <w:name w:val="Subtitle"/>
    <w:basedOn w:val="686"/>
    <w:next w:val="686"/>
    <w:link w:val="36"/>
    <w:uiPriority w:val="11"/>
    <w:qFormat/>
    <w:pPr>
      <w:spacing w:before="200" w:after="200"/>
    </w:pPr>
    <w:rPr>
      <w:sz w:val="24"/>
      <w:szCs w:val="24"/>
    </w:rPr>
  </w:style>
  <w:style w:type="character" w:styleId="36">
    <w:name w:val="Subtitle Char"/>
    <w:basedOn w:val="696"/>
    <w:link w:val="35"/>
    <w:uiPriority w:val="11"/>
    <w:rPr>
      <w:sz w:val="24"/>
      <w:szCs w:val="24"/>
    </w:rPr>
  </w:style>
  <w:style w:type="paragraph" w:styleId="37">
    <w:name w:val="Quote"/>
    <w:basedOn w:val="686"/>
    <w:next w:val="686"/>
    <w:link w:val="38"/>
    <w:uiPriority w:val="29"/>
    <w:qFormat/>
    <w:pPr>
      <w:ind w:left="720" w:right="720"/>
    </w:pPr>
    <w:rPr>
      <w:i/>
    </w:rPr>
  </w:style>
  <w:style w:type="character" w:styleId="38">
    <w:name w:val="Quote Char"/>
    <w:link w:val="37"/>
    <w:uiPriority w:val="29"/>
    <w:rPr>
      <w:i/>
    </w:rPr>
  </w:style>
  <w:style w:type="paragraph" w:styleId="39">
    <w:name w:val="Intense Quote"/>
    <w:basedOn w:val="686"/>
    <w:next w:val="6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6"/>
    <w:link w:val="719"/>
    <w:uiPriority w:val="99"/>
  </w:style>
  <w:style w:type="character" w:styleId="44">
    <w:name w:val="Footer Char"/>
    <w:basedOn w:val="696"/>
    <w:link w:val="718"/>
    <w:uiPriority w:val="99"/>
  </w:style>
  <w:style w:type="character" w:styleId="46">
    <w:name w:val="Caption Char"/>
    <w:basedOn w:val="702"/>
    <w:link w:val="718"/>
    <w:uiPriority w:val="99"/>
  </w:style>
  <w:style w:type="table" w:styleId="48">
    <w:name w:val="Table Grid Light"/>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6"/>
    <w:uiPriority w:val="99"/>
    <w:unhideWhenUsed/>
    <w:rPr>
      <w:vertAlign w:val="superscript"/>
    </w:rPr>
  </w:style>
  <w:style w:type="paragraph" w:styleId="177">
    <w:name w:val="endnote text"/>
    <w:basedOn w:val="6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6"/>
    <w:uiPriority w:val="99"/>
    <w:semiHidden/>
    <w:unhideWhenUsed/>
    <w:rPr>
      <w:vertAlign w:val="superscript"/>
    </w:rPr>
  </w:style>
  <w:style w:type="paragraph" w:styleId="189">
    <w:name w:val="TOC Heading"/>
    <w:uiPriority w:val="39"/>
    <w:unhideWhenUsed/>
  </w:style>
  <w:style w:type="paragraph" w:styleId="190">
    <w:name w:val="table of figures"/>
    <w:basedOn w:val="686"/>
    <w:next w:val="686"/>
    <w:uiPriority w:val="99"/>
    <w:unhideWhenUsed/>
    <w:pPr>
      <w:spacing w:after="0" w:afterAutospacing="0"/>
    </w:pPr>
  </w:style>
  <w:style w:type="paragraph" w:styleId="68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87">
    <w:name w:val="Heading 1"/>
    <w:basedOn w:val="686"/>
    <w:next w:val="686"/>
    <w:link w:val="750"/>
    <w:uiPriority w:val="0"/>
    <w:qFormat/>
    <w:pPr>
      <w:keepLines/>
      <w:keepNext/>
      <w:spacing w:before="340" w:after="330" w:line="578" w:lineRule="auto"/>
      <w:outlineLvl w:val="0"/>
    </w:pPr>
    <w:rPr>
      <w:rFonts w:ascii="Times New Roman" w:hAnsi="Times New Roman" w:eastAsia="仿宋_GB2312" w:cs="Times New Roman"/>
      <w:b/>
      <w:bCs/>
      <w:sz w:val="44"/>
      <w:szCs w:val="44"/>
    </w:rPr>
  </w:style>
  <w:style w:type="paragraph" w:styleId="688">
    <w:name w:val="Heading 2"/>
    <w:basedOn w:val="686"/>
    <w:next w:val="686"/>
    <w:link w:val="774"/>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689">
    <w:name w:val="Heading 3"/>
    <w:basedOn w:val="686"/>
    <w:next w:val="686"/>
    <w:link w:val="751"/>
    <w:uiPriority w:val="0"/>
    <w:unhideWhenUsed/>
    <w:qFormat/>
    <w:pPr>
      <w:keepLines/>
      <w:keepNext/>
      <w:spacing w:before="260" w:after="260" w:line="416" w:lineRule="auto"/>
      <w:outlineLvl w:val="2"/>
    </w:pPr>
    <w:rPr>
      <w:rFonts w:ascii="Times New Roman" w:hAnsi="Times New Roman" w:eastAsia="仿宋_GB2312" w:cs="Times New Roman"/>
      <w:b/>
      <w:bCs/>
      <w:sz w:val="32"/>
      <w:szCs w:val="32"/>
    </w:rPr>
  </w:style>
  <w:style w:type="paragraph" w:styleId="690">
    <w:name w:val="Heading 4"/>
    <w:basedOn w:val="686"/>
    <w:next w:val="686"/>
    <w:link w:val="752"/>
    <w:uiPriority w:val="0"/>
    <w:qFormat/>
    <w:pPr>
      <w:ind w:firstLine="425"/>
      <w:keepNext/>
      <w:spacing w:before="160" w:after="160"/>
      <w:outlineLvl w:val="3"/>
    </w:pPr>
    <w:rPr>
      <w:rFonts w:ascii="Arial" w:hAnsi="Arial" w:eastAsia="宋体" w:cs="Times New Roman"/>
      <w:b/>
      <w:color w:val="000000"/>
      <w:sz w:val="24"/>
    </w:rPr>
  </w:style>
  <w:style w:type="paragraph" w:styleId="691">
    <w:name w:val="Heading 5"/>
    <w:basedOn w:val="686"/>
    <w:next w:val="686"/>
    <w:link w:val="753"/>
    <w:uiPriority w:val="0"/>
    <w:qFormat/>
    <w:pPr>
      <w:spacing w:before="120" w:after="120"/>
      <w:outlineLvl w:val="4"/>
    </w:pPr>
    <w:rPr>
      <w:rFonts w:ascii="Times New Roman" w:hAnsi="Times New Roman" w:eastAsia="仿宋_GB2312" w:cs="Times New Roman"/>
      <w:sz w:val="28"/>
      <w:szCs w:val="20"/>
    </w:rPr>
  </w:style>
  <w:style w:type="paragraph" w:styleId="692">
    <w:name w:val="Heading 6"/>
    <w:basedOn w:val="686"/>
    <w:next w:val="686"/>
    <w:link w:val="754"/>
    <w:uiPriority w:val="0"/>
    <w:qFormat/>
    <w:pPr>
      <w:keepLines/>
      <w:keepNext/>
      <w:spacing w:before="240" w:after="64" w:line="320" w:lineRule="auto"/>
      <w:outlineLvl w:val="5"/>
    </w:pPr>
    <w:rPr>
      <w:rFonts w:ascii="Arial" w:hAnsi="Arial" w:eastAsia="黑体" w:cs="Times New Roman"/>
      <w:b/>
      <w:bCs/>
      <w:sz w:val="24"/>
    </w:rPr>
  </w:style>
  <w:style w:type="paragraph" w:styleId="693">
    <w:name w:val="Heading 7"/>
    <w:basedOn w:val="686"/>
    <w:next w:val="686"/>
    <w:link w:val="755"/>
    <w:uiPriority w:val="0"/>
    <w:qFormat/>
    <w:pPr>
      <w:keepLines/>
      <w:keepNext/>
      <w:spacing w:before="240" w:after="64" w:line="320" w:lineRule="auto"/>
      <w:outlineLvl w:val="6"/>
    </w:pPr>
    <w:rPr>
      <w:rFonts w:ascii="Times New Roman" w:hAnsi="Times New Roman" w:eastAsia="宋体" w:cs="Times New Roman"/>
      <w:b/>
      <w:bCs/>
      <w:sz w:val="24"/>
    </w:rPr>
  </w:style>
  <w:style w:type="paragraph" w:styleId="694">
    <w:name w:val="Heading 8"/>
    <w:basedOn w:val="686"/>
    <w:next w:val="686"/>
    <w:link w:val="756"/>
    <w:uiPriority w:val="0"/>
    <w:qFormat/>
    <w:pPr>
      <w:keepLines/>
      <w:keepNext/>
      <w:spacing w:before="240" w:after="64" w:line="320" w:lineRule="auto"/>
      <w:outlineLvl w:val="7"/>
    </w:pPr>
    <w:rPr>
      <w:rFonts w:ascii="Arial" w:hAnsi="Arial" w:eastAsia="黑体" w:cs="Times New Roman"/>
      <w:sz w:val="24"/>
    </w:rPr>
  </w:style>
  <w:style w:type="paragraph" w:styleId="695">
    <w:name w:val="Heading 9"/>
    <w:basedOn w:val="686"/>
    <w:next w:val="686"/>
    <w:link w:val="757"/>
    <w:uiPriority w:val="0"/>
    <w:qFormat/>
    <w:pPr>
      <w:keepLines/>
      <w:keepNext/>
      <w:spacing w:before="240" w:after="64" w:line="320" w:lineRule="auto"/>
      <w:outlineLvl w:val="8"/>
    </w:pPr>
    <w:rPr>
      <w:rFonts w:ascii="Arial" w:hAnsi="Arial" w:eastAsia="黑体" w:cs="Times New Roman"/>
      <w:szCs w:val="21"/>
    </w:rPr>
  </w:style>
  <w:style w:type="character" w:styleId="696" w:default="1">
    <w:name w:val="Default Paragraph Font"/>
    <w:uiPriority w:val="1"/>
    <w:semiHidden/>
    <w:unhideWhenUsed/>
  </w:style>
  <w:style w:type="table" w:styleId="697" w:default="1">
    <w:name w:val="Normal Table"/>
    <w:uiPriority w:val="99"/>
    <w:semiHidden/>
    <w:unhideWhenUsed/>
    <w:tblPr>
      <w:tblCellMar>
        <w:left w:w="108" w:type="dxa"/>
        <w:top w:w="0" w:type="dxa"/>
        <w:right w:w="108" w:type="dxa"/>
        <w:bottom w:w="0" w:type="dxa"/>
      </w:tblCellMar>
    </w:tblPr>
  </w:style>
  <w:style w:type="paragraph" w:styleId="698">
    <w:name w:val="toc 7"/>
    <w:basedOn w:val="686"/>
    <w:next w:val="686"/>
    <w:uiPriority w:val="39"/>
    <w:qFormat/>
    <w:pPr>
      <w:ind w:left="1680"/>
      <w:jc w:val="left"/>
    </w:pPr>
    <w:rPr>
      <w:rFonts w:ascii="Times New Roman" w:hAnsi="Times New Roman" w:eastAsia="仿宋_GB2312" w:cs="Times New Roman"/>
      <w:sz w:val="28"/>
      <w:szCs w:val="21"/>
    </w:rPr>
  </w:style>
  <w:style w:type="paragraph" w:styleId="699">
    <w:name w:val="List Number 2"/>
    <w:basedOn w:val="686"/>
    <w:uiPriority w:val="0"/>
    <w:qFormat/>
    <w:pPr>
      <w:numPr>
        <w:ilvl w:val="0"/>
        <w:numId w:val="1"/>
      </w:numPr>
      <w:jc w:val="left"/>
      <w:spacing w:line="360" w:lineRule="auto"/>
    </w:pPr>
    <w:rPr>
      <w:rFonts w:ascii="Times New Roman" w:hAnsi="Times New Roman" w:eastAsia="宋体" w:cs="Times New Roman"/>
      <w:szCs w:val="21"/>
    </w:rPr>
  </w:style>
  <w:style w:type="paragraph" w:styleId="700">
    <w:name w:val="List Number"/>
    <w:basedOn w:val="686"/>
    <w:link w:val="775"/>
    <w:uiPriority w:val="0"/>
    <w:qFormat/>
    <w:pPr>
      <w:numPr>
        <w:ilvl w:val="0"/>
        <w:numId w:val="2"/>
      </w:numPr>
      <w:spacing w:line="360" w:lineRule="auto"/>
    </w:pPr>
    <w:rPr>
      <w:rFonts w:ascii="Times New Roman" w:hAnsi="Times New Roman" w:eastAsia="宋体" w:cs="Times New Roman"/>
      <w:sz w:val="24"/>
    </w:rPr>
  </w:style>
  <w:style w:type="paragraph" w:styleId="701">
    <w:name w:val="Normal Indent"/>
    <w:basedOn w:val="686"/>
    <w:uiPriority w:val="0"/>
    <w:qFormat/>
    <w:pPr>
      <w:ind w:firstLine="420"/>
      <w:spacing w:line="560" w:lineRule="exact"/>
    </w:pPr>
    <w:rPr>
      <w:rFonts w:ascii="Times New Roman" w:hAnsi="Times New Roman" w:eastAsia="仿宋_GB2312" w:cs="Times New Roman"/>
      <w:sz w:val="28"/>
      <w:szCs w:val="20"/>
    </w:rPr>
  </w:style>
  <w:style w:type="paragraph" w:styleId="702">
    <w:name w:val="Caption"/>
    <w:basedOn w:val="686"/>
    <w:next w:val="686"/>
    <w:link w:val="776"/>
    <w:uiPriority w:val="0"/>
    <w:qFormat/>
    <w:pPr>
      <w:jc w:val="center"/>
      <w:spacing w:before="152" w:after="160"/>
    </w:pPr>
    <w:rPr>
      <w:rFonts w:ascii="Times New Roman" w:hAnsi="Times New Roman" w:eastAsia="楷体_GB2312" w:cs="Times New Roman"/>
      <w:szCs w:val="20"/>
    </w:rPr>
  </w:style>
  <w:style w:type="paragraph" w:styleId="703">
    <w:name w:val="List Bullet"/>
    <w:basedOn w:val="686"/>
    <w:uiPriority w:val="0"/>
    <w:qFormat/>
    <w:pPr>
      <w:spacing w:line="360" w:lineRule="auto"/>
      <w:widowControl/>
    </w:pPr>
    <w:rPr>
      <w:rFonts w:ascii="FuturaA Bk BT" w:hAnsi="FuturaA Bk BT" w:eastAsia="宋体" w:cs="Times New Roman"/>
      <w:caps/>
      <w:color w:val="000080"/>
      <w:sz w:val="24"/>
      <w:szCs w:val="20"/>
      <w:lang w:val="en-GB" w:eastAsia="en-US"/>
    </w:rPr>
  </w:style>
  <w:style w:type="paragraph" w:styleId="704">
    <w:name w:val="Document Map"/>
    <w:basedOn w:val="686"/>
    <w:link w:val="758"/>
    <w:uiPriority w:val="0"/>
    <w:qFormat/>
    <w:pPr>
      <w:shd w:val="clear" w:color="auto" w:fill="000080"/>
    </w:pPr>
    <w:rPr>
      <w:rFonts w:ascii="Times New Roman" w:hAnsi="Times New Roman" w:eastAsia="仿宋_GB2312" w:cs="Times New Roman"/>
      <w:sz w:val="28"/>
      <w:szCs w:val="20"/>
    </w:rPr>
  </w:style>
  <w:style w:type="paragraph" w:styleId="705">
    <w:name w:val="annotation text"/>
    <w:basedOn w:val="686"/>
    <w:link w:val="759"/>
    <w:uiPriority w:val="0"/>
    <w:qFormat/>
    <w:pPr>
      <w:jc w:val="left"/>
    </w:pPr>
    <w:rPr>
      <w:rFonts w:ascii="Times New Roman" w:hAnsi="Times New Roman" w:eastAsia="仿宋_GB2312" w:cs="Times New Roman"/>
      <w:sz w:val="28"/>
    </w:rPr>
  </w:style>
  <w:style w:type="paragraph" w:styleId="706">
    <w:name w:val="Body Text 3"/>
    <w:basedOn w:val="686"/>
    <w:link w:val="760"/>
    <w:uiPriority w:val="0"/>
    <w:qFormat/>
    <w:pPr>
      <w:spacing w:line="0" w:lineRule="atLeast"/>
    </w:pPr>
    <w:rPr>
      <w:rFonts w:ascii="Times New Roman" w:hAnsi="Times New Roman" w:eastAsia="宋体" w:cs="Times New Roman"/>
      <w:sz w:val="13"/>
      <w:szCs w:val="20"/>
    </w:rPr>
  </w:style>
  <w:style w:type="paragraph" w:styleId="707">
    <w:name w:val="Body Text"/>
    <w:basedOn w:val="686"/>
    <w:link w:val="761"/>
    <w:uiPriority w:val="0"/>
    <w:qFormat/>
    <w:pPr>
      <w:spacing w:line="440" w:lineRule="exact"/>
    </w:pPr>
    <w:rPr>
      <w:rFonts w:ascii="宋体" w:hAnsi="Times New Roman" w:eastAsia="宋体" w:cs="Times New Roman"/>
      <w:sz w:val="28"/>
    </w:rPr>
  </w:style>
  <w:style w:type="paragraph" w:styleId="708">
    <w:name w:val="Body Text Indent"/>
    <w:basedOn w:val="686"/>
    <w:link w:val="762"/>
    <w:uiPriority w:val="0"/>
    <w:qFormat/>
    <w:pPr>
      <w:ind w:firstLine="567"/>
      <w:spacing w:line="560" w:lineRule="exact"/>
    </w:pPr>
    <w:rPr>
      <w:rFonts w:ascii="宋体" w:hAnsi="Times New Roman" w:eastAsia="宋体" w:cs="Times New Roman"/>
      <w:sz w:val="28"/>
      <w:szCs w:val="20"/>
    </w:rPr>
  </w:style>
  <w:style w:type="paragraph" w:styleId="709">
    <w:name w:val="Block Text"/>
    <w:basedOn w:val="686"/>
    <w:uiPriority w:val="0"/>
    <w:unhideWhenUsed/>
    <w:qFormat/>
    <w:pPr>
      <w:ind w:left="1440" w:right="1440"/>
      <w:spacing w:after="120"/>
    </w:pPr>
  </w:style>
  <w:style w:type="paragraph" w:styleId="710">
    <w:name w:val="List Bullet 2"/>
    <w:basedOn w:val="686"/>
    <w:uiPriority w:val="0"/>
    <w:qFormat/>
    <w:pPr>
      <w:ind w:left="720"/>
      <w:tabs>
        <w:tab w:val="left" w:pos="720" w:leader="none"/>
      </w:tabs>
    </w:pPr>
    <w:rPr>
      <w:rFonts w:ascii="Times New Roman" w:hAnsi="Times New Roman" w:eastAsia="仿宋_GB2312" w:cs="Times New Roman"/>
      <w:sz w:val="28"/>
      <w:szCs w:val="20"/>
    </w:rPr>
  </w:style>
  <w:style w:type="paragraph" w:styleId="711">
    <w:name w:val="toc 5"/>
    <w:basedOn w:val="686"/>
    <w:next w:val="686"/>
    <w:uiPriority w:val="39"/>
    <w:qFormat/>
    <w:pPr>
      <w:ind w:left="1120"/>
      <w:jc w:val="left"/>
    </w:pPr>
    <w:rPr>
      <w:rFonts w:ascii="Times New Roman" w:hAnsi="Times New Roman" w:eastAsia="仿宋_GB2312" w:cs="Times New Roman"/>
      <w:sz w:val="28"/>
      <w:szCs w:val="21"/>
    </w:rPr>
  </w:style>
  <w:style w:type="paragraph" w:styleId="712">
    <w:name w:val="toc 3"/>
    <w:basedOn w:val="686"/>
    <w:next w:val="686"/>
    <w:uiPriority w:val="39"/>
    <w:qFormat/>
    <w:pPr>
      <w:ind w:firstLine="100"/>
      <w:jc w:val="left"/>
      <w:spacing w:line="560" w:lineRule="exact"/>
    </w:pPr>
    <w:rPr>
      <w:rFonts w:ascii="Times New Roman" w:hAnsi="Times New Roman" w:eastAsia="黑体" w:cs="Times New Roman"/>
      <w:iCs/>
      <w:sz w:val="28"/>
    </w:rPr>
  </w:style>
  <w:style w:type="paragraph" w:styleId="713">
    <w:name w:val="Plain Text"/>
    <w:basedOn w:val="686"/>
    <w:link w:val="763"/>
    <w:uiPriority w:val="0"/>
    <w:qFormat/>
    <w:rPr>
      <w:rFonts w:ascii="宋体" w:hAnsi="Courier New" w:eastAsia="宋体" w:cs="Times New Roman"/>
      <w:b/>
      <w:szCs w:val="20"/>
    </w:rPr>
  </w:style>
  <w:style w:type="paragraph" w:styleId="714">
    <w:name w:val="toc 8"/>
    <w:basedOn w:val="686"/>
    <w:next w:val="686"/>
    <w:uiPriority w:val="39"/>
    <w:qFormat/>
    <w:pPr>
      <w:ind w:left="1960"/>
      <w:jc w:val="left"/>
    </w:pPr>
    <w:rPr>
      <w:rFonts w:ascii="Times New Roman" w:hAnsi="Times New Roman" w:eastAsia="仿宋_GB2312" w:cs="Times New Roman"/>
      <w:sz w:val="28"/>
      <w:szCs w:val="21"/>
    </w:rPr>
  </w:style>
  <w:style w:type="paragraph" w:styleId="715">
    <w:name w:val="Date"/>
    <w:basedOn w:val="686"/>
    <w:next w:val="686"/>
    <w:link w:val="764"/>
    <w:uiPriority w:val="0"/>
    <w:qFormat/>
    <w:rPr>
      <w:rFonts w:ascii="宋体" w:hAnsi="Times New Roman" w:eastAsia="仿宋_GB2312" w:cs="Times New Roman"/>
      <w:sz w:val="28"/>
      <w:szCs w:val="20"/>
    </w:rPr>
  </w:style>
  <w:style w:type="paragraph" w:styleId="716">
    <w:name w:val="Body Text Indent 2"/>
    <w:basedOn w:val="686"/>
    <w:link w:val="765"/>
    <w:uiPriority w:val="0"/>
    <w:qFormat/>
    <w:pPr>
      <w:ind w:left="720" w:firstLine="540"/>
      <w:spacing w:line="560" w:lineRule="exact"/>
    </w:pPr>
    <w:rPr>
      <w:rFonts w:ascii="宋体" w:hAnsi="Times New Roman" w:eastAsia="仿宋_GB2312" w:cs="Times New Roman"/>
      <w:sz w:val="28"/>
      <w:szCs w:val="20"/>
    </w:rPr>
  </w:style>
  <w:style w:type="paragraph" w:styleId="717">
    <w:name w:val="Balloon Text"/>
    <w:basedOn w:val="686"/>
    <w:link w:val="766"/>
    <w:uiPriority w:val="0"/>
    <w:unhideWhenUsed/>
    <w:qFormat/>
    <w:rPr>
      <w:rFonts w:ascii="Times New Roman" w:hAnsi="Times New Roman" w:eastAsia="仿宋_GB2312" w:cs="Times New Roman"/>
      <w:sz w:val="18"/>
      <w:szCs w:val="18"/>
    </w:rPr>
  </w:style>
  <w:style w:type="paragraph" w:styleId="718">
    <w:name w:val="Footer"/>
    <w:basedOn w:val="686"/>
    <w:link w:val="749"/>
    <w:uiPriority w:val="99"/>
    <w:qFormat/>
    <w:pPr>
      <w:jc w:val="left"/>
      <w:tabs>
        <w:tab w:val="center" w:pos="4153" w:leader="none"/>
        <w:tab w:val="right" w:pos="8306" w:leader="none"/>
      </w:tabs>
    </w:pPr>
    <w:rPr>
      <w:sz w:val="18"/>
      <w:szCs w:val="18"/>
    </w:rPr>
  </w:style>
  <w:style w:type="paragraph" w:styleId="719">
    <w:name w:val="Header"/>
    <w:basedOn w:val="686"/>
    <w:link w:val="748"/>
    <w:uiPriority w:val="0"/>
    <w:qFormat/>
    <w:pPr>
      <w:jc w:val="center"/>
      <w:tabs>
        <w:tab w:val="center" w:pos="4153" w:leader="none"/>
        <w:tab w:val="right" w:pos="8306" w:leader="none"/>
      </w:tabs>
      <w:pBdr>
        <w:bottom w:val="single" w:color="auto" w:sz="6" w:space="1"/>
      </w:pBdr>
    </w:pPr>
    <w:rPr>
      <w:sz w:val="18"/>
      <w:szCs w:val="18"/>
    </w:rPr>
  </w:style>
  <w:style w:type="paragraph" w:styleId="720">
    <w:name w:val="toc 1"/>
    <w:basedOn w:val="686"/>
    <w:next w:val="686"/>
    <w:uiPriority w:val="39"/>
    <w:qFormat/>
    <w:pPr>
      <w:jc w:val="left"/>
      <w:spacing w:line="560" w:lineRule="exact"/>
      <w:tabs>
        <w:tab w:val="right" w:pos="8495" w:leader="dot"/>
      </w:tabs>
    </w:pPr>
    <w:rPr>
      <w:rFonts w:ascii="Times New Roman" w:hAnsi="Times New Roman" w:eastAsia="黑体" w:cs="Times New Roman"/>
      <w:bCs/>
      <w:sz w:val="28"/>
      <w:szCs w:val="28"/>
    </w:rPr>
  </w:style>
  <w:style w:type="paragraph" w:styleId="721">
    <w:name w:val="toc 4"/>
    <w:basedOn w:val="686"/>
    <w:next w:val="686"/>
    <w:uiPriority w:val="39"/>
    <w:qFormat/>
    <w:pPr>
      <w:ind w:left="840"/>
      <w:jc w:val="left"/>
    </w:pPr>
    <w:rPr>
      <w:rFonts w:ascii="Times New Roman" w:hAnsi="Times New Roman" w:eastAsia="仿宋_GB2312" w:cs="Times New Roman"/>
      <w:sz w:val="28"/>
      <w:szCs w:val="21"/>
    </w:rPr>
  </w:style>
  <w:style w:type="paragraph" w:styleId="722">
    <w:name w:val="toc 6"/>
    <w:basedOn w:val="686"/>
    <w:next w:val="686"/>
    <w:uiPriority w:val="39"/>
    <w:qFormat/>
    <w:pPr>
      <w:ind w:left="1400"/>
      <w:jc w:val="left"/>
    </w:pPr>
    <w:rPr>
      <w:rFonts w:ascii="Times New Roman" w:hAnsi="Times New Roman" w:eastAsia="仿宋_GB2312" w:cs="Times New Roman"/>
      <w:sz w:val="28"/>
      <w:szCs w:val="21"/>
    </w:rPr>
  </w:style>
  <w:style w:type="paragraph" w:styleId="723">
    <w:name w:val="Body Text Indent 3"/>
    <w:basedOn w:val="686"/>
    <w:link w:val="767"/>
    <w:uiPriority w:val="0"/>
    <w:qFormat/>
    <w:pPr>
      <w:ind w:firstLine="567"/>
      <w:spacing w:line="560" w:lineRule="exact"/>
    </w:pPr>
    <w:rPr>
      <w:rFonts w:ascii="Times New Roman" w:hAnsi="Times New Roman" w:eastAsia="仿宋_GB2312" w:cs="Times New Roman"/>
      <w:color w:val="ff0000"/>
      <w:sz w:val="28"/>
      <w:szCs w:val="20"/>
    </w:rPr>
  </w:style>
  <w:style w:type="paragraph" w:styleId="724">
    <w:name w:val="toc 2"/>
    <w:basedOn w:val="686"/>
    <w:next w:val="686"/>
    <w:uiPriority w:val="39"/>
    <w:qFormat/>
    <w:pPr>
      <w:jc w:val="left"/>
      <w:spacing w:line="560" w:lineRule="exact"/>
    </w:pPr>
    <w:rPr>
      <w:rFonts w:ascii="Times New Roman" w:hAnsi="Times New Roman" w:eastAsia="黑体" w:cs="Times New Roman"/>
      <w:smallCaps/>
      <w:sz w:val="28"/>
    </w:rPr>
  </w:style>
  <w:style w:type="paragraph" w:styleId="725">
    <w:name w:val="toc 9"/>
    <w:basedOn w:val="686"/>
    <w:next w:val="686"/>
    <w:uiPriority w:val="39"/>
    <w:qFormat/>
    <w:pPr>
      <w:ind w:left="2240"/>
      <w:jc w:val="left"/>
    </w:pPr>
    <w:rPr>
      <w:rFonts w:ascii="Times New Roman" w:hAnsi="Times New Roman" w:eastAsia="仿宋_GB2312" w:cs="Times New Roman"/>
      <w:sz w:val="28"/>
      <w:szCs w:val="21"/>
    </w:rPr>
  </w:style>
  <w:style w:type="paragraph" w:styleId="726">
    <w:name w:val="Body Text 2"/>
    <w:basedOn w:val="686"/>
    <w:link w:val="768"/>
    <w:uiPriority w:val="0"/>
    <w:qFormat/>
    <w:pPr>
      <w:spacing w:after="120" w:line="480" w:lineRule="auto"/>
    </w:pPr>
    <w:rPr>
      <w:rFonts w:ascii="Times New Roman" w:hAnsi="Times New Roman" w:eastAsia="宋体" w:cs="Times New Roman"/>
      <w:szCs w:val="20"/>
    </w:rPr>
  </w:style>
  <w:style w:type="paragraph" w:styleId="727">
    <w:name w:val="Normal (Web)"/>
    <w:basedOn w:val="686"/>
    <w:uiPriority w:val="0"/>
    <w:qFormat/>
    <w:pPr>
      <w:jc w:val="left"/>
      <w:spacing w:beforeAutospacing="1" w:afterAutospacing="1"/>
    </w:pPr>
    <w:rPr>
      <w:rFonts w:cs="Times New Roman"/>
      <w:sz w:val="24"/>
    </w:rPr>
  </w:style>
  <w:style w:type="paragraph" w:styleId="728">
    <w:name w:val="Title"/>
    <w:basedOn w:val="686"/>
    <w:next w:val="729"/>
    <w:link w:val="769"/>
    <w:uiPriority w:val="0"/>
    <w:qFormat/>
    <w:pPr>
      <w:jc w:val="center"/>
      <w:spacing w:before="240" w:after="60" w:line="360" w:lineRule="auto"/>
      <w:outlineLvl w:val="0"/>
    </w:pPr>
    <w:rPr>
      <w:rFonts w:ascii="隶书" w:hAnsi="Arial" w:eastAsia="隶书" w:cs="Times New Roman"/>
      <w:b/>
      <w:sz w:val="44"/>
      <w:szCs w:val="20"/>
    </w:rPr>
  </w:style>
  <w:style w:type="paragraph" w:styleId="729" w:customStyle="1">
    <w:name w:val="标题 11"/>
    <w:basedOn w:val="686"/>
    <w:next w:val="686"/>
    <w:uiPriority w:val="0"/>
    <w:qFormat/>
    <w:pPr>
      <w:ind w:firstLine="560"/>
      <w:keepLines/>
      <w:keepNext/>
      <w:spacing w:line="560" w:lineRule="exact"/>
      <w:outlineLvl w:val="0"/>
    </w:pPr>
    <w:rPr>
      <w:rFonts w:ascii="Times New Roman" w:hAnsi="Times New Roman" w:eastAsia="黑体" w:cs="Times New Roman"/>
      <w:bCs/>
      <w:sz w:val="28"/>
      <w:szCs w:val="44"/>
    </w:rPr>
  </w:style>
  <w:style w:type="paragraph" w:styleId="730">
    <w:name w:val="annotation subject"/>
    <w:basedOn w:val="705"/>
    <w:next w:val="705"/>
    <w:link w:val="770"/>
    <w:uiPriority w:val="99"/>
    <w:unhideWhenUsed/>
    <w:qFormat/>
    <w:rPr>
      <w:b/>
      <w:bCs/>
    </w:rPr>
  </w:style>
  <w:style w:type="paragraph" w:styleId="731">
    <w:name w:val="Body Text First Indent"/>
    <w:basedOn w:val="707"/>
    <w:link w:val="771"/>
    <w:uiPriority w:val="0"/>
    <w:qFormat/>
    <w:pPr>
      <w:ind w:firstLine="420"/>
      <w:spacing w:after="120" w:line="240" w:lineRule="auto"/>
    </w:pPr>
    <w:rPr>
      <w:rFonts w:ascii="Times New Roman" w:eastAsia="仿宋_GB2312"/>
      <w:szCs w:val="20"/>
    </w:rPr>
  </w:style>
  <w:style w:type="paragraph" w:styleId="732">
    <w:name w:val="Body Text First Indent 2"/>
    <w:basedOn w:val="708"/>
    <w:link w:val="772"/>
    <w:uiPriority w:val="0"/>
    <w:qFormat/>
    <w:pPr>
      <w:ind w:left="420" w:firstLine="420"/>
      <w:spacing w:after="120" w:line="240" w:lineRule="auto"/>
    </w:pPr>
    <w:rPr>
      <w:rFonts w:ascii="Times New Roman" w:eastAsia="仿宋_GB2312"/>
    </w:rPr>
  </w:style>
  <w:style w:type="table" w:styleId="733">
    <w:name w:val="Table Grid"/>
    <w:basedOn w:val="697"/>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4">
    <w:name w:val="Strong"/>
    <w:uiPriority w:val="22"/>
    <w:qFormat/>
    <w:rPr>
      <w:b/>
      <w:bCs/>
    </w:rPr>
  </w:style>
  <w:style w:type="character" w:styleId="735">
    <w:name w:val="page number"/>
    <w:basedOn w:val="696"/>
    <w:uiPriority w:val="0"/>
    <w:qFormat/>
  </w:style>
  <w:style w:type="character" w:styleId="736">
    <w:name w:val="FollowedHyperlink"/>
    <w:uiPriority w:val="99"/>
    <w:qFormat/>
    <w:rPr>
      <w:color w:val="800080"/>
      <w:u w:val="single"/>
    </w:rPr>
  </w:style>
  <w:style w:type="character" w:styleId="737">
    <w:name w:val="Emphasis"/>
    <w:basedOn w:val="696"/>
    <w:uiPriority w:val="20"/>
    <w:qFormat/>
    <w:rPr>
      <w:i/>
      <w:iCs/>
    </w:rPr>
  </w:style>
  <w:style w:type="character" w:styleId="738">
    <w:name w:val="HTML Typewriter"/>
    <w:basedOn w:val="696"/>
    <w:uiPriority w:val="0"/>
    <w:qFormat/>
    <w:rPr>
      <w:rFonts w:ascii="宋体" w:hAnsi="宋体" w:eastAsia="宋体" w:cs="宋体"/>
      <w:sz w:val="24"/>
      <w:szCs w:val="24"/>
    </w:rPr>
  </w:style>
  <w:style w:type="character" w:styleId="739">
    <w:name w:val="Hyperlink"/>
    <w:basedOn w:val="696"/>
    <w:uiPriority w:val="99"/>
    <w:qFormat/>
    <w:rPr>
      <w:color w:val="0026e5" w:themeColor="hyperlink"/>
      <w:u w:val="single"/>
      <w14:textFill>
        <w14:solidFill>
          <w14:schemeClr w14:val="hlink"/>
        </w14:solidFill>
      </w14:textFill>
    </w:rPr>
  </w:style>
  <w:style w:type="character" w:styleId="740">
    <w:name w:val="annotation reference"/>
    <w:basedOn w:val="696"/>
    <w:uiPriority w:val="0"/>
    <w:unhideWhenUsed/>
    <w:qFormat/>
    <w:rPr>
      <w:sz w:val="21"/>
      <w:szCs w:val="21"/>
    </w:rPr>
  </w:style>
  <w:style w:type="paragraph" w:styleId="741" w:customStyle="1">
    <w:name w:val="正文首行缩进 21"/>
    <w:basedOn w:val="742"/>
    <w:uiPriority w:val="0"/>
    <w:qFormat/>
    <w:pPr>
      <w:ind w:firstLine="420"/>
    </w:pPr>
  </w:style>
  <w:style w:type="paragraph" w:styleId="742" w:customStyle="1">
    <w:name w:val="正文文本缩进1"/>
    <w:basedOn w:val="686"/>
    <w:uiPriority w:val="0"/>
    <w:qFormat/>
    <w:pPr>
      <w:ind w:left="420"/>
      <w:spacing w:after="120"/>
    </w:pPr>
  </w:style>
  <w:style w:type="paragraph" w:styleId="743" w:customStyle="1">
    <w:name w:val="纯文本1"/>
    <w:basedOn w:val="686"/>
    <w:uiPriority w:val="0"/>
    <w:qFormat/>
    <w:rPr>
      <w:rFonts w:ascii="宋体" w:hAnsi="Courier New"/>
    </w:rPr>
  </w:style>
  <w:style w:type="paragraph" w:styleId="744" w:customStyle="1">
    <w:name w:val="!正文"/>
    <w:basedOn w:val="686"/>
    <w:uiPriority w:val="0"/>
    <w:qFormat/>
    <w:pPr>
      <w:widowControl/>
    </w:pPr>
    <w:rPr>
      <w:szCs w:val="28"/>
    </w:rPr>
  </w:style>
  <w:style w:type="paragraph" w:styleId="745" w:customStyle="1">
    <w:name w:val="普通正文"/>
    <w:basedOn w:val="686"/>
    <w:uiPriority w:val="0"/>
    <w:qFormat/>
    <w:pPr>
      <w:ind w:firstLine="480"/>
      <w:jc w:val="left"/>
      <w:spacing w:before="120" w:after="120" w:line="360" w:lineRule="auto"/>
    </w:pPr>
    <w:rPr>
      <w:rFonts w:ascii="Arial" w:hAnsi="Arial" w:eastAsia="等线" w:cs="Arial"/>
      <w:sz w:val="24"/>
    </w:rPr>
  </w:style>
  <w:style w:type="paragraph" w:styleId="746" w:customStyle="1">
    <w:name w:val="Table Paragraph"/>
    <w:basedOn w:val="686"/>
    <w:uiPriority w:val="1"/>
    <w:qFormat/>
    <w:pPr>
      <w:jc w:val="left"/>
    </w:pPr>
    <w:rPr>
      <w:rFonts w:ascii="等线" w:hAnsi="等线" w:eastAsia="等线"/>
      <w:sz w:val="22"/>
      <w:szCs w:val="22"/>
      <w:lang w:eastAsia="en-US"/>
    </w:rPr>
  </w:style>
  <w:style w:type="paragraph" w:styleId="747" w:customStyle="1">
    <w:name w:val="页脚1"/>
    <w:basedOn w:val="686"/>
    <w:link w:val="796"/>
    <w:uiPriority w:val="0"/>
    <w:unhideWhenUsed/>
    <w:qFormat/>
    <w:pPr>
      <w:jc w:val="left"/>
      <w:tabs>
        <w:tab w:val="center" w:pos="4153" w:leader="none"/>
        <w:tab w:val="right" w:pos="8306" w:leader="none"/>
      </w:tabs>
    </w:pPr>
    <w:rPr>
      <w:sz w:val="18"/>
      <w:szCs w:val="18"/>
    </w:rPr>
  </w:style>
  <w:style w:type="character" w:styleId="748" w:customStyle="1">
    <w:name w:val="页眉 字符"/>
    <w:basedOn w:val="696"/>
    <w:link w:val="719"/>
    <w:uiPriority w:val="0"/>
    <w:qFormat/>
    <w:rPr>
      <w:sz w:val="18"/>
      <w:szCs w:val="18"/>
    </w:rPr>
  </w:style>
  <w:style w:type="character" w:styleId="749" w:customStyle="1">
    <w:name w:val="页脚 字符"/>
    <w:basedOn w:val="696"/>
    <w:link w:val="718"/>
    <w:uiPriority w:val="99"/>
    <w:qFormat/>
    <w:rPr>
      <w:sz w:val="18"/>
      <w:szCs w:val="18"/>
    </w:rPr>
  </w:style>
  <w:style w:type="character" w:styleId="750" w:customStyle="1">
    <w:name w:val="标题 1 字符"/>
    <w:basedOn w:val="696"/>
    <w:link w:val="687"/>
    <w:uiPriority w:val="9"/>
    <w:qFormat/>
    <w:rPr>
      <w:rFonts w:ascii="Times New Roman" w:hAnsi="Times New Roman" w:eastAsia="仿宋_GB2312" w:cs="Times New Roman"/>
      <w:b/>
      <w:bCs/>
      <w:sz w:val="44"/>
      <w:szCs w:val="44"/>
    </w:rPr>
  </w:style>
  <w:style w:type="character" w:styleId="751" w:customStyle="1">
    <w:name w:val="标题 3 字符"/>
    <w:basedOn w:val="696"/>
    <w:link w:val="689"/>
    <w:uiPriority w:val="9"/>
    <w:qFormat/>
    <w:rPr>
      <w:rFonts w:ascii="Times New Roman" w:hAnsi="Times New Roman" w:eastAsia="仿宋_GB2312" w:cs="Times New Roman"/>
      <w:b/>
      <w:bCs/>
      <w:sz w:val="32"/>
      <w:szCs w:val="32"/>
    </w:rPr>
  </w:style>
  <w:style w:type="character" w:styleId="752" w:customStyle="1">
    <w:name w:val="标题 4 字符"/>
    <w:basedOn w:val="696"/>
    <w:link w:val="690"/>
    <w:uiPriority w:val="0"/>
    <w:qFormat/>
    <w:rPr>
      <w:rFonts w:ascii="Arial" w:hAnsi="Arial" w:eastAsia="宋体" w:cs="Times New Roman"/>
      <w:b/>
      <w:color w:val="000000"/>
      <w:sz w:val="24"/>
      <w:szCs w:val="24"/>
    </w:rPr>
  </w:style>
  <w:style w:type="character" w:styleId="753" w:customStyle="1">
    <w:name w:val="标题 5 字符"/>
    <w:basedOn w:val="696"/>
    <w:link w:val="691"/>
    <w:uiPriority w:val="0"/>
    <w:qFormat/>
    <w:rPr>
      <w:rFonts w:ascii="Times New Roman" w:hAnsi="Times New Roman" w:eastAsia="仿宋_GB2312" w:cs="Times New Roman"/>
      <w:sz w:val="28"/>
    </w:rPr>
  </w:style>
  <w:style w:type="character" w:styleId="754" w:customStyle="1">
    <w:name w:val="标题 6 字符"/>
    <w:basedOn w:val="696"/>
    <w:link w:val="692"/>
    <w:uiPriority w:val="0"/>
    <w:qFormat/>
    <w:rPr>
      <w:rFonts w:ascii="Arial" w:hAnsi="Arial" w:eastAsia="黑体" w:cs="Times New Roman"/>
      <w:b/>
      <w:bCs/>
      <w:sz w:val="24"/>
      <w:szCs w:val="24"/>
    </w:rPr>
  </w:style>
  <w:style w:type="character" w:styleId="755" w:customStyle="1">
    <w:name w:val="标题 7 字符"/>
    <w:basedOn w:val="696"/>
    <w:link w:val="693"/>
    <w:uiPriority w:val="0"/>
    <w:qFormat/>
    <w:rPr>
      <w:rFonts w:ascii="Times New Roman" w:hAnsi="Times New Roman" w:eastAsia="宋体" w:cs="Times New Roman"/>
      <w:b/>
      <w:bCs/>
      <w:sz w:val="24"/>
      <w:szCs w:val="24"/>
    </w:rPr>
  </w:style>
  <w:style w:type="character" w:styleId="756" w:customStyle="1">
    <w:name w:val="标题 8 字符"/>
    <w:basedOn w:val="696"/>
    <w:link w:val="694"/>
    <w:uiPriority w:val="0"/>
    <w:qFormat/>
    <w:rPr>
      <w:rFonts w:ascii="Arial" w:hAnsi="Arial" w:eastAsia="黑体" w:cs="Times New Roman"/>
      <w:sz w:val="24"/>
      <w:szCs w:val="24"/>
    </w:rPr>
  </w:style>
  <w:style w:type="character" w:styleId="757" w:customStyle="1">
    <w:name w:val="标题 9 字符"/>
    <w:basedOn w:val="696"/>
    <w:link w:val="695"/>
    <w:uiPriority w:val="0"/>
    <w:qFormat/>
    <w:rPr>
      <w:rFonts w:ascii="Arial" w:hAnsi="Arial" w:eastAsia="黑体" w:cs="Times New Roman"/>
      <w:sz w:val="21"/>
      <w:szCs w:val="21"/>
    </w:rPr>
  </w:style>
  <w:style w:type="character" w:styleId="758" w:customStyle="1">
    <w:name w:val="文档结构图 字符"/>
    <w:basedOn w:val="696"/>
    <w:link w:val="704"/>
    <w:uiPriority w:val="0"/>
    <w:qFormat/>
    <w:rPr>
      <w:rFonts w:ascii="Times New Roman" w:hAnsi="Times New Roman" w:eastAsia="仿宋_GB2312" w:cs="Times New Roman"/>
      <w:sz w:val="28"/>
      <w:shd w:val="clear" w:color="auto" w:fill="000080"/>
    </w:rPr>
  </w:style>
  <w:style w:type="character" w:styleId="759" w:customStyle="1">
    <w:name w:val="批注文字 字符"/>
    <w:basedOn w:val="696"/>
    <w:link w:val="705"/>
    <w:uiPriority w:val="0"/>
    <w:qFormat/>
    <w:rPr>
      <w:rFonts w:ascii="Times New Roman" w:hAnsi="Times New Roman" w:eastAsia="仿宋_GB2312" w:cs="Times New Roman"/>
      <w:sz w:val="28"/>
      <w:szCs w:val="24"/>
    </w:rPr>
  </w:style>
  <w:style w:type="character" w:styleId="760" w:customStyle="1">
    <w:name w:val="正文文本 3 字符"/>
    <w:basedOn w:val="696"/>
    <w:link w:val="706"/>
    <w:uiPriority w:val="0"/>
    <w:qFormat/>
    <w:rPr>
      <w:rFonts w:ascii="Times New Roman" w:hAnsi="Times New Roman" w:eastAsia="宋体" w:cs="Times New Roman"/>
      <w:sz w:val="13"/>
    </w:rPr>
  </w:style>
  <w:style w:type="character" w:styleId="761" w:customStyle="1">
    <w:name w:val="正文文本 字符"/>
    <w:basedOn w:val="696"/>
    <w:link w:val="707"/>
    <w:uiPriority w:val="0"/>
    <w:qFormat/>
    <w:rPr>
      <w:rFonts w:ascii="宋体" w:hAnsi="Times New Roman" w:eastAsia="宋体" w:cs="Times New Roman"/>
      <w:sz w:val="28"/>
      <w:szCs w:val="24"/>
    </w:rPr>
  </w:style>
  <w:style w:type="character" w:styleId="762" w:customStyle="1">
    <w:name w:val="正文文本缩进 字符"/>
    <w:basedOn w:val="696"/>
    <w:link w:val="708"/>
    <w:uiPriority w:val="0"/>
    <w:qFormat/>
    <w:rPr>
      <w:rFonts w:ascii="宋体" w:hAnsi="Times New Roman" w:eastAsia="宋体" w:cs="Times New Roman"/>
      <w:sz w:val="28"/>
    </w:rPr>
  </w:style>
  <w:style w:type="character" w:styleId="763" w:customStyle="1">
    <w:name w:val="纯文本 字符"/>
    <w:basedOn w:val="696"/>
    <w:link w:val="713"/>
    <w:uiPriority w:val="0"/>
    <w:qFormat/>
    <w:rPr>
      <w:rFonts w:ascii="宋体" w:hAnsi="Courier New" w:eastAsia="宋体" w:cs="Times New Roman"/>
      <w:b/>
      <w:sz w:val="21"/>
    </w:rPr>
  </w:style>
  <w:style w:type="character" w:styleId="764" w:customStyle="1">
    <w:name w:val="日期 字符"/>
    <w:basedOn w:val="696"/>
    <w:link w:val="715"/>
    <w:uiPriority w:val="0"/>
    <w:qFormat/>
    <w:rPr>
      <w:rFonts w:ascii="宋体" w:hAnsi="Times New Roman" w:eastAsia="仿宋_GB2312" w:cs="Times New Roman"/>
      <w:sz w:val="28"/>
    </w:rPr>
  </w:style>
  <w:style w:type="character" w:styleId="765" w:customStyle="1">
    <w:name w:val="正文文本缩进 2 字符"/>
    <w:basedOn w:val="696"/>
    <w:link w:val="716"/>
    <w:uiPriority w:val="0"/>
    <w:qFormat/>
    <w:rPr>
      <w:rFonts w:ascii="宋体" w:hAnsi="Times New Roman" w:eastAsia="仿宋_GB2312" w:cs="Times New Roman"/>
      <w:sz w:val="28"/>
    </w:rPr>
  </w:style>
  <w:style w:type="character" w:styleId="766" w:customStyle="1">
    <w:name w:val="批注框文本 字符"/>
    <w:basedOn w:val="696"/>
    <w:link w:val="717"/>
    <w:uiPriority w:val="99"/>
    <w:qFormat/>
    <w:rPr>
      <w:rFonts w:ascii="Times New Roman" w:hAnsi="Times New Roman" w:eastAsia="仿宋_GB2312" w:cs="Times New Roman"/>
      <w:sz w:val="18"/>
      <w:szCs w:val="18"/>
    </w:rPr>
  </w:style>
  <w:style w:type="character" w:styleId="767" w:customStyle="1">
    <w:name w:val="正文文本缩进 3 字符"/>
    <w:basedOn w:val="696"/>
    <w:link w:val="723"/>
    <w:uiPriority w:val="0"/>
    <w:qFormat/>
    <w:rPr>
      <w:rFonts w:ascii="Times New Roman" w:hAnsi="Times New Roman" w:eastAsia="仿宋_GB2312" w:cs="Times New Roman"/>
      <w:color w:val="ff0000"/>
      <w:sz w:val="28"/>
    </w:rPr>
  </w:style>
  <w:style w:type="character" w:styleId="768" w:customStyle="1">
    <w:name w:val="正文文本 2 字符"/>
    <w:basedOn w:val="696"/>
    <w:link w:val="726"/>
    <w:uiPriority w:val="0"/>
    <w:qFormat/>
    <w:rPr>
      <w:rFonts w:ascii="Times New Roman" w:hAnsi="Times New Roman" w:eastAsia="宋体" w:cs="Times New Roman"/>
      <w:sz w:val="21"/>
    </w:rPr>
  </w:style>
  <w:style w:type="character" w:styleId="769" w:customStyle="1">
    <w:name w:val="标题 字符"/>
    <w:basedOn w:val="696"/>
    <w:link w:val="728"/>
    <w:uiPriority w:val="0"/>
    <w:qFormat/>
    <w:rPr>
      <w:rFonts w:ascii="隶书" w:hAnsi="Arial" w:eastAsia="隶书" w:cs="Times New Roman"/>
      <w:b/>
      <w:sz w:val="44"/>
    </w:rPr>
  </w:style>
  <w:style w:type="character" w:styleId="770" w:customStyle="1">
    <w:name w:val="批注主题 字符"/>
    <w:basedOn w:val="759"/>
    <w:link w:val="730"/>
    <w:uiPriority w:val="99"/>
    <w:qFormat/>
    <w:rPr>
      <w:rFonts w:ascii="Times New Roman" w:hAnsi="Times New Roman" w:eastAsia="仿宋_GB2312" w:cs="Times New Roman"/>
      <w:b/>
      <w:bCs/>
      <w:sz w:val="28"/>
      <w:szCs w:val="24"/>
    </w:rPr>
  </w:style>
  <w:style w:type="character" w:styleId="771" w:customStyle="1">
    <w:name w:val="正文首行缩进 字符"/>
    <w:basedOn w:val="761"/>
    <w:link w:val="731"/>
    <w:uiPriority w:val="0"/>
    <w:qFormat/>
    <w:rPr>
      <w:rFonts w:ascii="Times New Roman" w:hAnsi="Times New Roman" w:eastAsia="仿宋_GB2312" w:cs="Times New Roman"/>
      <w:sz w:val="28"/>
      <w:szCs w:val="24"/>
    </w:rPr>
  </w:style>
  <w:style w:type="character" w:styleId="772" w:customStyle="1">
    <w:name w:val="正文首行缩进 2 字符"/>
    <w:basedOn w:val="762"/>
    <w:link w:val="732"/>
    <w:uiPriority w:val="0"/>
    <w:qFormat/>
    <w:rPr>
      <w:rFonts w:ascii="Times New Roman" w:hAnsi="Times New Roman" w:eastAsia="仿宋_GB2312" w:cs="Times New Roman"/>
      <w:sz w:val="28"/>
    </w:rPr>
  </w:style>
  <w:style w:type="character" w:styleId="773" w:customStyle="1">
    <w:name w:val="超链接1"/>
    <w:basedOn w:val="696"/>
    <w:uiPriority w:val="0"/>
    <w:unhideWhenUsed/>
    <w:qFormat/>
    <w:rPr>
      <w:color w:val="0000ff"/>
      <w:u w:val="single"/>
    </w:rPr>
  </w:style>
  <w:style w:type="character" w:styleId="774" w:customStyle="1">
    <w:name w:val="标题 2 字符"/>
    <w:basedOn w:val="696"/>
    <w:link w:val="688"/>
    <w:uiPriority w:val="0"/>
    <w:qFormat/>
    <w:rPr>
      <w:rFonts w:ascii="宋体" w:hAnsi="宋体" w:eastAsia="宋体" w:cs="Times New Roman"/>
      <w:b/>
      <w:bCs/>
      <w:sz w:val="36"/>
      <w:szCs w:val="36"/>
    </w:rPr>
  </w:style>
  <w:style w:type="character" w:styleId="775" w:customStyle="1">
    <w:name w:val="列表编号 字符"/>
    <w:basedOn w:val="696"/>
    <w:link w:val="700"/>
    <w:uiPriority w:val="0"/>
    <w:qFormat/>
    <w:rPr>
      <w:rFonts w:ascii="Times New Roman" w:hAnsi="Times New Roman" w:eastAsia="宋体" w:cs="Times New Roman"/>
      <w:sz w:val="24"/>
      <w:szCs w:val="24"/>
    </w:rPr>
  </w:style>
  <w:style w:type="character" w:styleId="776" w:customStyle="1">
    <w:name w:val="题注 字符"/>
    <w:link w:val="702"/>
    <w:uiPriority w:val="0"/>
    <w:qFormat/>
    <w:rPr>
      <w:rFonts w:ascii="Times New Roman" w:hAnsi="Times New Roman" w:eastAsia="楷体_GB2312" w:cs="Times New Roman"/>
      <w:sz w:val="21"/>
    </w:rPr>
  </w:style>
  <w:style w:type="character" w:styleId="777" w:customStyle="1">
    <w:name w:val="日期 Char"/>
    <w:link w:val="778"/>
    <w:uiPriority w:val="0"/>
    <w:qFormat/>
    <w:rPr>
      <w:rFonts w:eastAsia="仿宋_GB2312"/>
      <w:sz w:val="28"/>
    </w:rPr>
  </w:style>
  <w:style w:type="paragraph" w:styleId="778" w:customStyle="1">
    <w:name w:val="日期1"/>
    <w:basedOn w:val="686"/>
    <w:next w:val="686"/>
    <w:link w:val="777"/>
    <w:uiPriority w:val="0"/>
    <w:qFormat/>
    <w:pPr>
      <w:spacing w:line="560" w:lineRule="exact"/>
    </w:pPr>
    <w:rPr>
      <w:rFonts w:eastAsia="仿宋_GB2312"/>
      <w:sz w:val="28"/>
      <w:szCs w:val="20"/>
    </w:rPr>
  </w:style>
  <w:style w:type="paragraph" w:styleId="779" w:customStyle="1">
    <w:name w:val="批注框文本 Char Char"/>
    <w:basedOn w:val="686"/>
    <w:uiPriority w:val="0"/>
    <w:qFormat/>
    <w:rPr>
      <w:rFonts w:ascii="Times New Roman" w:hAnsi="Times New Roman" w:eastAsia="仿宋_GB2312" w:cs="Times New Roman"/>
      <w:sz w:val="18"/>
      <w:szCs w:val="18"/>
    </w:rPr>
  </w:style>
  <w:style w:type="paragraph" w:styleId="780" w:customStyle="1">
    <w:name w:val="标题 21"/>
    <w:basedOn w:val="686"/>
    <w:next w:val="686"/>
    <w:link w:val="781"/>
    <w:uiPriority w:val="0"/>
    <w:qFormat/>
    <w:pPr>
      <w:jc w:val="left"/>
      <w:keepLines/>
      <w:keepNext/>
      <w:spacing w:line="360" w:lineRule="auto"/>
      <w:widowControl/>
      <w:tabs>
        <w:tab w:val="left" w:pos="756" w:leader="none"/>
      </w:tabs>
      <w:outlineLvl w:val="1"/>
    </w:pPr>
    <w:rPr>
      <w:rFonts w:ascii="Times New Roman" w:hAnsi="Times New Roman" w:eastAsia="黑体" w:cs="Times New Roman"/>
      <w:sz w:val="28"/>
    </w:rPr>
  </w:style>
  <w:style w:type="character" w:styleId="781" w:customStyle="1">
    <w:name w:val="标题 2 Char"/>
    <w:link w:val="780"/>
    <w:uiPriority w:val="0"/>
    <w:qFormat/>
    <w:rPr>
      <w:rFonts w:ascii="Times New Roman" w:hAnsi="Times New Roman" w:eastAsia="黑体" w:cs="Times New Roman"/>
      <w:sz w:val="28"/>
      <w:szCs w:val="24"/>
    </w:rPr>
  </w:style>
  <w:style w:type="paragraph" w:styleId="782" w:customStyle="1">
    <w:name w:val="标题 31"/>
    <w:basedOn w:val="686"/>
    <w:next w:val="686"/>
    <w:link w:val="783"/>
    <w:uiPriority w:val="0"/>
    <w:qFormat/>
    <w:pPr>
      <w:jc w:val="left"/>
      <w:keepLines/>
      <w:keepNext/>
      <w:spacing w:line="360" w:lineRule="auto"/>
      <w:widowControl/>
      <w:outlineLvl w:val="2"/>
    </w:pPr>
    <w:rPr>
      <w:rFonts w:ascii="Times New Roman" w:hAnsi="Times New Roman" w:eastAsia="黑体" w:cs="Times New Roman"/>
      <w:sz w:val="28"/>
    </w:rPr>
  </w:style>
  <w:style w:type="character" w:styleId="783" w:customStyle="1">
    <w:name w:val="标题 3 Char"/>
    <w:link w:val="782"/>
    <w:uiPriority w:val="0"/>
    <w:qFormat/>
    <w:rPr>
      <w:rFonts w:ascii="Times New Roman" w:hAnsi="Times New Roman" w:eastAsia="黑体" w:cs="Times New Roman"/>
      <w:sz w:val="28"/>
      <w:szCs w:val="24"/>
    </w:rPr>
  </w:style>
  <w:style w:type="paragraph" w:styleId="784" w:customStyle="1">
    <w:name w:val="标题 41"/>
    <w:basedOn w:val="686"/>
    <w:next w:val="686"/>
    <w:uiPriority w:val="0"/>
    <w:qFormat/>
    <w:pPr>
      <w:keepLines/>
      <w:keepNext/>
      <w:spacing w:before="280" w:after="290" w:line="376" w:lineRule="auto"/>
      <w:outlineLvl w:val="3"/>
    </w:pPr>
    <w:rPr>
      <w:rFonts w:ascii="Arial" w:hAnsi="Arial" w:eastAsia="黑体" w:cs="Times New Roman"/>
      <w:b/>
      <w:bCs/>
      <w:sz w:val="28"/>
      <w:szCs w:val="28"/>
    </w:rPr>
  </w:style>
  <w:style w:type="paragraph" w:styleId="785" w:customStyle="1">
    <w:name w:val="标题 51"/>
    <w:basedOn w:val="686"/>
    <w:next w:val="686"/>
    <w:uiPriority w:val="0"/>
    <w:qFormat/>
    <w:pPr>
      <w:numPr>
        <w:ilvl w:val="4"/>
        <w:numId w:val="3"/>
      </w:numPr>
      <w:keepLines/>
      <w:keepNext/>
      <w:spacing w:before="280" w:after="290" w:line="376" w:lineRule="auto"/>
      <w:tabs>
        <w:tab w:val="left" w:pos="425" w:leader="none"/>
      </w:tabs>
      <w:outlineLvl w:val="4"/>
    </w:pPr>
    <w:rPr>
      <w:rFonts w:ascii="Times New Roman" w:hAnsi="Times New Roman" w:eastAsia="仿宋_GB2312" w:cs="Times New Roman"/>
      <w:b/>
      <w:bCs/>
      <w:sz w:val="28"/>
      <w:szCs w:val="28"/>
    </w:rPr>
  </w:style>
  <w:style w:type="paragraph" w:styleId="786" w:customStyle="1">
    <w:name w:val="标题 61"/>
    <w:basedOn w:val="686"/>
    <w:next w:val="686"/>
    <w:uiPriority w:val="0"/>
    <w:qFormat/>
    <w:pPr>
      <w:numPr>
        <w:ilvl w:val="5"/>
        <w:numId w:val="3"/>
      </w:numPr>
      <w:keepLines/>
      <w:keepNext/>
      <w:spacing w:before="240" w:after="64" w:line="320" w:lineRule="auto"/>
      <w:tabs>
        <w:tab w:val="left" w:pos="425" w:leader="none"/>
      </w:tabs>
      <w:outlineLvl w:val="5"/>
    </w:pPr>
    <w:rPr>
      <w:rFonts w:ascii="Arial" w:hAnsi="Arial" w:eastAsia="仿宋_GB2312" w:cs="Times New Roman"/>
      <w:b/>
      <w:bCs/>
      <w:sz w:val="24"/>
    </w:rPr>
  </w:style>
  <w:style w:type="paragraph" w:styleId="787" w:customStyle="1">
    <w:name w:val="标题 71"/>
    <w:basedOn w:val="686"/>
    <w:next w:val="686"/>
    <w:uiPriority w:val="0"/>
    <w:qFormat/>
    <w:pPr>
      <w:numPr>
        <w:ilvl w:val="6"/>
        <w:numId w:val="3"/>
      </w:numPr>
      <w:keepLines/>
      <w:keepNext/>
      <w:spacing w:before="240" w:after="64" w:line="320" w:lineRule="auto"/>
      <w:tabs>
        <w:tab w:val="left" w:pos="425" w:leader="none"/>
      </w:tabs>
      <w:outlineLvl w:val="6"/>
    </w:pPr>
    <w:rPr>
      <w:rFonts w:ascii="Times New Roman" w:hAnsi="Times New Roman" w:eastAsia="仿宋_GB2312" w:cs="Times New Roman"/>
      <w:b/>
      <w:bCs/>
      <w:sz w:val="24"/>
    </w:rPr>
  </w:style>
  <w:style w:type="paragraph" w:styleId="788" w:customStyle="1">
    <w:name w:val="标题 81"/>
    <w:basedOn w:val="686"/>
    <w:next w:val="686"/>
    <w:uiPriority w:val="0"/>
    <w:qFormat/>
    <w:pPr>
      <w:numPr>
        <w:ilvl w:val="7"/>
        <w:numId w:val="3"/>
      </w:numPr>
      <w:keepLines/>
      <w:keepNext/>
      <w:spacing w:before="240" w:after="64" w:line="320" w:lineRule="auto"/>
      <w:tabs>
        <w:tab w:val="left" w:pos="425" w:leader="none"/>
      </w:tabs>
      <w:outlineLvl w:val="7"/>
    </w:pPr>
    <w:rPr>
      <w:rFonts w:ascii="Arial" w:hAnsi="Arial" w:eastAsia="黑体" w:cs="Times New Roman"/>
      <w:sz w:val="24"/>
    </w:rPr>
  </w:style>
  <w:style w:type="paragraph" w:styleId="789" w:customStyle="1">
    <w:name w:val="标题 91"/>
    <w:basedOn w:val="686"/>
    <w:next w:val="686"/>
    <w:uiPriority w:val="0"/>
    <w:qFormat/>
    <w:pPr>
      <w:numPr>
        <w:ilvl w:val="8"/>
        <w:numId w:val="3"/>
      </w:numPr>
      <w:keepLines/>
      <w:keepNext/>
      <w:spacing w:before="240" w:after="64" w:line="320" w:lineRule="auto"/>
      <w:tabs>
        <w:tab w:val="left" w:pos="425" w:leader="none"/>
      </w:tabs>
      <w:outlineLvl w:val="8"/>
    </w:pPr>
    <w:rPr>
      <w:rFonts w:ascii="Arial" w:hAnsi="Arial" w:eastAsia="黑体" w:cs="Times New Roman"/>
      <w:sz w:val="28"/>
      <w:szCs w:val="21"/>
    </w:rPr>
  </w:style>
  <w:style w:type="paragraph" w:styleId="790" w:customStyle="1">
    <w:name w:val="Table_Small"/>
    <w:basedOn w:val="686"/>
    <w:uiPriority w:val="0"/>
    <w:qFormat/>
    <w:pPr>
      <w:spacing w:before="40" w:after="40"/>
      <w:widowControl/>
    </w:pPr>
    <w:rPr>
      <w:rFonts w:ascii="Arial" w:hAnsi="Arial" w:eastAsia="仿宋_GB2312" w:cs="Times New Roman"/>
      <w:sz w:val="16"/>
      <w:szCs w:val="20"/>
    </w:rPr>
  </w:style>
  <w:style w:type="paragraph" w:styleId="791" w:customStyle="1">
    <w:name w:val="文档正文"/>
    <w:basedOn w:val="686"/>
    <w:link w:val="792"/>
    <w:uiPriority w:val="0"/>
    <w:qFormat/>
    <w:pPr>
      <w:ind w:firstLine="567"/>
      <w:spacing w:line="360" w:lineRule="auto"/>
    </w:pPr>
    <w:rPr>
      <w:rFonts w:ascii="Arial" w:hAnsi="Arial" w:eastAsia="仿宋_GB2312" w:cs="Times New Roman"/>
      <w:sz w:val="24"/>
    </w:rPr>
  </w:style>
  <w:style w:type="character" w:styleId="792" w:customStyle="1">
    <w:name w:val="文档正文 Char1"/>
    <w:link w:val="791"/>
    <w:uiPriority w:val="0"/>
    <w:qFormat/>
    <w:rPr>
      <w:rFonts w:ascii="Arial" w:hAnsi="Arial" w:eastAsia="仿宋_GB2312" w:cs="Times New Roman"/>
      <w:sz w:val="24"/>
      <w:szCs w:val="24"/>
    </w:rPr>
  </w:style>
  <w:style w:type="paragraph" w:styleId="793" w:customStyle="1">
    <w:name w:val="标号"/>
    <w:basedOn w:val="686"/>
    <w:uiPriority w:val="0"/>
    <w:qFormat/>
    <w:pPr>
      <w:spacing w:line="360" w:lineRule="auto"/>
    </w:pPr>
    <w:rPr>
      <w:rFonts w:ascii="宋体" w:hAnsi="宋体" w:eastAsia="仿宋_GB2312" w:cs="Times New Roman"/>
      <w:sz w:val="24"/>
      <w:szCs w:val="20"/>
    </w:rPr>
  </w:style>
  <w:style w:type="paragraph" w:styleId="794" w:customStyle="1">
    <w:name w:val="b2"/>
    <w:basedOn w:val="686"/>
    <w:uiPriority w:val="0"/>
    <w:qFormat/>
    <w:pPr>
      <w:ind w:left="794" w:hanging="397"/>
      <w:spacing w:line="360" w:lineRule="auto"/>
      <w:tabs>
        <w:tab w:val="left" w:pos="794" w:leader="none"/>
      </w:tabs>
    </w:pPr>
    <w:rPr>
      <w:rFonts w:ascii="宋体" w:hAnsi="宋体" w:eastAsia="仿宋_GB2312" w:cs="Times New Roman"/>
      <w:sz w:val="24"/>
      <w:szCs w:val="20"/>
    </w:rPr>
  </w:style>
  <w:style w:type="paragraph" w:styleId="795" w:customStyle="1">
    <w:name w:val="正文文本1"/>
    <w:basedOn w:val="686"/>
    <w:uiPriority w:val="0"/>
    <w:qFormat/>
    <w:pPr>
      <w:spacing w:after="120"/>
    </w:pPr>
    <w:rPr>
      <w:rFonts w:ascii="Times New Roman" w:hAnsi="Times New Roman" w:eastAsia="仿宋_GB2312" w:cs="Times New Roman"/>
      <w:sz w:val="28"/>
    </w:rPr>
  </w:style>
  <w:style w:type="character" w:styleId="796" w:customStyle="1">
    <w:name w:val="页脚 Char"/>
    <w:link w:val="747"/>
    <w:uiPriority w:val="99"/>
    <w:qFormat/>
    <w:rPr>
      <w:sz w:val="18"/>
      <w:szCs w:val="18"/>
    </w:rPr>
  </w:style>
  <w:style w:type="paragraph" w:styleId="797" w:customStyle="1">
    <w:name w:val="正文缩进1"/>
    <w:basedOn w:val="686"/>
    <w:link w:val="798"/>
    <w:uiPriority w:val="0"/>
    <w:qFormat/>
    <w:pPr>
      <w:ind w:firstLine="420"/>
      <w:spacing w:line="312" w:lineRule="atLeast"/>
    </w:pPr>
    <w:rPr>
      <w:rFonts w:ascii="Times New Roman" w:hAnsi="Times New Roman" w:eastAsia="仿宋_GB2312" w:cs="Times New Roman"/>
      <w:sz w:val="28"/>
    </w:rPr>
  </w:style>
  <w:style w:type="character" w:styleId="798" w:customStyle="1">
    <w:name w:val="正文缩进 Char"/>
    <w:link w:val="797"/>
    <w:uiPriority w:val="0"/>
    <w:qFormat/>
    <w:rPr>
      <w:rFonts w:ascii="Times New Roman" w:hAnsi="Times New Roman" w:eastAsia="仿宋_GB2312" w:cs="Times New Roman"/>
      <w:sz w:val="28"/>
      <w:szCs w:val="24"/>
    </w:rPr>
  </w:style>
  <w:style w:type="paragraph" w:styleId="799" w:customStyle="1">
    <w:name w:val="正文首行缩进1"/>
    <w:basedOn w:val="795"/>
    <w:uiPriority w:val="0"/>
    <w:qFormat/>
    <w:pPr>
      <w:ind w:firstLine="420"/>
      <w:spacing w:after="0" w:line="360" w:lineRule="auto"/>
    </w:pPr>
    <w:rPr>
      <w:rFonts w:ascii="宋体" w:hAnsi="宋体"/>
      <w:sz w:val="24"/>
      <w:szCs w:val="20"/>
    </w:rPr>
  </w:style>
  <w:style w:type="paragraph" w:styleId="800" w:customStyle="1">
    <w:name w:val="Numbered list 2.3"/>
    <w:basedOn w:val="782"/>
    <w:next w:val="686"/>
    <w:uiPriority w:val="0"/>
    <w:qFormat/>
    <w:pPr>
      <w:spacing w:before="240" w:after="240" w:line="240" w:lineRule="auto"/>
    </w:pPr>
    <w:rPr>
      <w:rFonts w:ascii="Arial" w:hAnsi="Arial"/>
      <w:bCs/>
    </w:rPr>
  </w:style>
  <w:style w:type="paragraph" w:styleId="801" w:customStyle="1">
    <w:name w:val="Table"/>
    <w:basedOn w:val="686"/>
    <w:uiPriority w:val="0"/>
    <w:qFormat/>
    <w:pPr>
      <w:spacing w:before="40" w:after="40"/>
      <w:widowControl/>
    </w:pPr>
    <w:rPr>
      <w:rFonts w:ascii="Arial" w:hAnsi="Arial" w:eastAsia="仿宋_GB2312" w:cs="Times New Roman"/>
      <w:sz w:val="24"/>
      <w:szCs w:val="20"/>
    </w:rPr>
  </w:style>
  <w:style w:type="paragraph" w:styleId="802" w:customStyle="1">
    <w:name w:val="正文文本缩进 21"/>
    <w:basedOn w:val="686"/>
    <w:uiPriority w:val="0"/>
    <w:qFormat/>
    <w:pPr>
      <w:ind w:firstLine="465"/>
      <w:spacing w:line="440" w:lineRule="exact"/>
    </w:pPr>
    <w:rPr>
      <w:rFonts w:ascii="宋体" w:hAnsi="Times New Roman" w:eastAsia="仿宋_GB2312" w:cs="Times New Roman"/>
      <w:sz w:val="24"/>
      <w:szCs w:val="20"/>
    </w:rPr>
  </w:style>
  <w:style w:type="paragraph" w:styleId="803" w:customStyle="1">
    <w:name w:val="Numbered list 1"/>
    <w:basedOn w:val="686"/>
    <w:next w:val="686"/>
    <w:uiPriority w:val="0"/>
    <w:qFormat/>
    <w:pPr>
      <w:ind w:left="360" w:hanging="360"/>
      <w:widowControl/>
      <w:tabs>
        <w:tab w:val="left" w:pos="360" w:leader="none"/>
      </w:tabs>
    </w:pPr>
    <w:rPr>
      <w:rFonts w:ascii="Arial" w:hAnsi="Arial" w:eastAsia="仿宋_GB2312" w:cs="Times New Roman"/>
      <w:sz w:val="24"/>
      <w:szCs w:val="20"/>
    </w:rPr>
  </w:style>
  <w:style w:type="paragraph" w:styleId="804" w:customStyle="1">
    <w:name w:val="Numbered list 3.1"/>
    <w:basedOn w:val="729"/>
    <w:next w:val="686"/>
    <w:uiPriority w:val="0"/>
    <w:qFormat/>
    <w:pPr>
      <w:ind w:left="360" w:hanging="360"/>
      <w:spacing w:before="240" w:after="60" w:line="240" w:lineRule="auto"/>
      <w:widowControl/>
      <w:tabs>
        <w:tab w:val="left" w:pos="360" w:leader="none"/>
      </w:tabs>
    </w:pPr>
    <w:rPr>
      <w:rFonts w:ascii="Arial Narrow" w:hAnsi="Arial Narrow"/>
      <w:bCs w:val="0"/>
      <w:szCs w:val="20"/>
    </w:rPr>
  </w:style>
  <w:style w:type="paragraph" w:styleId="805" w:customStyle="1">
    <w:name w:val="Numbered list 3.2"/>
    <w:basedOn w:val="780"/>
    <w:next w:val="686"/>
    <w:uiPriority w:val="0"/>
    <w:qFormat/>
    <w:pPr>
      <w:ind w:left="360" w:hanging="360"/>
      <w:spacing w:before="240" w:after="60" w:line="240" w:lineRule="auto"/>
      <w:tabs>
        <w:tab w:val="left" w:pos="360" w:leader="none"/>
        <w:tab w:val="clear" w:pos="756" w:leader="none"/>
      </w:tabs>
    </w:pPr>
    <w:rPr>
      <w:rFonts w:ascii="Arial Narrow" w:hAnsi="Arial Narrow" w:eastAsia="宋体"/>
      <w:bCs/>
      <w:sz w:val="24"/>
    </w:rPr>
  </w:style>
  <w:style w:type="paragraph" w:styleId="806" w:customStyle="1">
    <w:name w:val="Numbered list 3.3"/>
    <w:basedOn w:val="782"/>
    <w:next w:val="686"/>
    <w:uiPriority w:val="0"/>
    <w:qFormat/>
    <w:pPr>
      <w:ind w:left="360" w:hanging="360"/>
      <w:spacing w:before="240" w:after="60" w:line="240" w:lineRule="auto"/>
      <w:tabs>
        <w:tab w:val="left" w:pos="720" w:leader="none"/>
      </w:tabs>
    </w:pPr>
    <w:rPr>
      <w:rFonts w:ascii="Arial Narrow" w:hAnsi="Arial Narrow"/>
      <w:bCs/>
      <w:sz w:val="22"/>
    </w:rPr>
  </w:style>
  <w:style w:type="paragraph" w:styleId="807" w:customStyle="1">
    <w:name w:val="正文文本 21"/>
    <w:basedOn w:val="686"/>
    <w:uiPriority w:val="0"/>
    <w:qFormat/>
    <w:pPr>
      <w:ind w:left="425" w:hanging="425"/>
      <w:tabs>
        <w:tab w:val="left" w:pos="425" w:leader="none"/>
      </w:tabs>
    </w:pPr>
    <w:rPr>
      <w:rFonts w:ascii="Times New Roman" w:hAnsi="Times New Roman" w:eastAsia="仿宋_GB2312" w:cs="Times New Roman"/>
      <w:color w:val="000000"/>
      <w:sz w:val="24"/>
      <w:szCs w:val="20"/>
    </w:rPr>
  </w:style>
  <w:style w:type="paragraph" w:styleId="808" w:customStyle="1">
    <w:name w:val="Bullet with text 1"/>
    <w:basedOn w:val="686"/>
    <w:uiPriority w:val="0"/>
    <w:qFormat/>
    <w:pPr>
      <w:ind w:left="360" w:hanging="360"/>
      <w:widowControl/>
      <w:tabs>
        <w:tab w:val="left" w:pos="360" w:leader="none"/>
      </w:tabs>
    </w:pPr>
    <w:rPr>
      <w:rFonts w:ascii="Arial" w:hAnsi="Arial" w:eastAsia="仿宋_GB2312" w:cs="Times New Roman"/>
      <w:sz w:val="20"/>
      <w:szCs w:val="20"/>
    </w:rPr>
  </w:style>
  <w:style w:type="paragraph" w:styleId="809" w:customStyle="1">
    <w:name w:val="Bullet with text 2"/>
    <w:basedOn w:val="686"/>
    <w:uiPriority w:val="0"/>
    <w:qFormat/>
    <w:pPr>
      <w:ind w:left="720" w:hanging="360"/>
      <w:widowControl/>
      <w:tabs>
        <w:tab w:val="left" w:pos="720" w:leader="none"/>
      </w:tabs>
    </w:pPr>
    <w:rPr>
      <w:rFonts w:ascii="Arial" w:hAnsi="Arial" w:eastAsia="仿宋_GB2312" w:cs="Times New Roman"/>
      <w:sz w:val="20"/>
      <w:szCs w:val="20"/>
    </w:rPr>
  </w:style>
  <w:style w:type="paragraph" w:styleId="810" w:customStyle="1">
    <w:name w:val="Bullet with text 3"/>
    <w:basedOn w:val="686"/>
    <w:uiPriority w:val="0"/>
    <w:qFormat/>
    <w:pPr>
      <w:ind w:left="1080" w:hanging="360"/>
      <w:widowControl/>
      <w:tabs>
        <w:tab w:val="left" w:pos="1080" w:leader="none"/>
      </w:tabs>
    </w:pPr>
    <w:rPr>
      <w:rFonts w:ascii="Arial" w:hAnsi="Arial" w:eastAsia="仿宋_GB2312" w:cs="Times New Roman"/>
      <w:sz w:val="20"/>
      <w:szCs w:val="20"/>
    </w:rPr>
  </w:style>
  <w:style w:type="paragraph" w:styleId="811" w:customStyle="1">
    <w:name w:val="Bullet with text 4"/>
    <w:basedOn w:val="686"/>
    <w:uiPriority w:val="0"/>
    <w:qFormat/>
    <w:pPr>
      <w:ind w:left="1440" w:hanging="360"/>
      <w:widowControl/>
      <w:tabs>
        <w:tab w:val="left" w:pos="1440" w:leader="none"/>
      </w:tabs>
    </w:pPr>
    <w:rPr>
      <w:rFonts w:ascii="Arial" w:hAnsi="Arial" w:eastAsia="仿宋_GB2312" w:cs="Times New Roman"/>
      <w:sz w:val="20"/>
      <w:szCs w:val="20"/>
    </w:rPr>
  </w:style>
  <w:style w:type="paragraph" w:styleId="812" w:customStyle="1">
    <w:name w:val="Bullet with text 5"/>
    <w:basedOn w:val="686"/>
    <w:uiPriority w:val="0"/>
    <w:qFormat/>
    <w:pPr>
      <w:ind w:left="1800" w:hanging="360"/>
      <w:widowControl/>
      <w:tabs>
        <w:tab w:val="left" w:pos="1800" w:leader="none"/>
      </w:tabs>
    </w:pPr>
    <w:rPr>
      <w:rFonts w:ascii="Arial" w:hAnsi="Arial" w:eastAsia="仿宋_GB2312" w:cs="Times New Roman"/>
      <w:sz w:val="20"/>
      <w:szCs w:val="20"/>
    </w:rPr>
  </w:style>
  <w:style w:type="paragraph" w:styleId="813" w:customStyle="1">
    <w:name w:val="bullet1"/>
    <w:basedOn w:val="686"/>
    <w:uiPriority w:val="0"/>
    <w:qFormat/>
    <w:pPr>
      <w:ind w:left="135"/>
      <w:jc w:val="left"/>
      <w:spacing w:line="360" w:lineRule="auto"/>
      <w:widowControl/>
    </w:pPr>
    <w:rPr>
      <w:rFonts w:ascii="楷体" w:hAnsi="Arial" w:eastAsia="楷体" w:cs="Times New Roman"/>
      <w:sz w:val="24"/>
      <w:szCs w:val="20"/>
    </w:rPr>
  </w:style>
  <w:style w:type="paragraph" w:styleId="814" w:customStyle="1">
    <w:name w:val="RM_Indt as Bull w txt 2"/>
    <w:basedOn w:val="809"/>
    <w:next w:val="809"/>
    <w:uiPriority w:val="0"/>
    <w:qFormat/>
    <w:pPr>
      <w:ind w:firstLine="0"/>
      <w:tabs>
        <w:tab w:val="clear" w:pos="720" w:leader="none"/>
      </w:tabs>
    </w:pPr>
  </w:style>
  <w:style w:type="paragraph" w:styleId="815" w:customStyle="1">
    <w:name w:val="RM_Table_Bullet"/>
    <w:basedOn w:val="811"/>
    <w:next w:val="686"/>
    <w:uiPriority w:val="0"/>
    <w:qFormat/>
    <w:pPr>
      <w:ind w:left="568" w:hanging="284"/>
      <w:tabs>
        <w:tab w:val="left" w:pos="567" w:leader="none"/>
        <w:tab w:val="clear" w:pos="1440" w:leader="none"/>
      </w:tabs>
    </w:pPr>
  </w:style>
  <w:style w:type="paragraph" w:styleId="816" w:customStyle="1">
    <w:name w:val="小小节"/>
    <w:basedOn w:val="686"/>
    <w:uiPriority w:val="0"/>
    <w:qFormat/>
    <w:pPr>
      <w:ind w:left="425" w:hanging="425"/>
      <w:jc w:val="left"/>
      <w:spacing w:line="360" w:lineRule="auto"/>
      <w:widowControl/>
      <w:tabs>
        <w:tab w:val="left" w:pos="425" w:leader="none"/>
      </w:tabs>
    </w:pPr>
    <w:rPr>
      <w:rFonts w:ascii="Times New Roman" w:hAnsi="Times New Roman" w:eastAsia="仿宋_GB2312" w:cs="Times New Roman"/>
      <w:sz w:val="24"/>
      <w:szCs w:val="20"/>
    </w:rPr>
  </w:style>
  <w:style w:type="paragraph" w:styleId="817" w:customStyle="1">
    <w:name w:val="项"/>
    <w:basedOn w:val="686"/>
    <w:uiPriority w:val="0"/>
    <w:qFormat/>
    <w:pPr>
      <w:ind w:left="780" w:hanging="360"/>
      <w:spacing w:line="360" w:lineRule="auto"/>
      <w:tabs>
        <w:tab w:val="left" w:pos="780" w:leader="none"/>
      </w:tabs>
    </w:pPr>
    <w:rPr>
      <w:rFonts w:ascii="Times New Roman" w:hAnsi="Times New Roman" w:eastAsia="仿宋_GB2312" w:cs="Times New Roman"/>
      <w:sz w:val="24"/>
      <w:szCs w:val="20"/>
    </w:rPr>
  </w:style>
  <w:style w:type="paragraph" w:styleId="818" w:customStyle="1">
    <w:name w:val="正文列4_1"/>
    <w:basedOn w:val="686"/>
    <w:uiPriority w:val="0"/>
    <w:qFormat/>
    <w:pPr>
      <w:ind w:left="425" w:hanging="425"/>
      <w:spacing w:line="360" w:lineRule="exact"/>
      <w:tabs>
        <w:tab w:val="left" w:pos="425" w:leader="none"/>
      </w:tabs>
    </w:pPr>
    <w:rPr>
      <w:rFonts w:ascii="宋体" w:hAnsi="Times New Roman" w:eastAsia="仿宋_GB2312" w:cs="Times New Roman"/>
      <w:sz w:val="24"/>
      <w:szCs w:val="20"/>
    </w:rPr>
  </w:style>
  <w:style w:type="paragraph" w:styleId="819" w:customStyle="1">
    <w:name w:val="正文文本缩进 31"/>
    <w:basedOn w:val="686"/>
    <w:uiPriority w:val="0"/>
    <w:qFormat/>
    <w:pPr>
      <w:ind w:firstLine="567"/>
      <w:spacing w:line="560" w:lineRule="exact"/>
    </w:pPr>
    <w:rPr>
      <w:rFonts w:ascii="Times New Roman" w:hAnsi="Times New Roman" w:eastAsia="仿宋_GB2312" w:cs="Times New Roman"/>
      <w:color w:val="ff00ff"/>
      <w:sz w:val="28"/>
    </w:rPr>
  </w:style>
  <w:style w:type="paragraph" w:styleId="820" w:customStyle="1">
    <w:name w:val="正文文本 31"/>
    <w:basedOn w:val="686"/>
    <w:uiPriority w:val="0"/>
    <w:qFormat/>
    <w:rPr>
      <w:rFonts w:ascii="Times New Roman" w:hAnsi="Times New Roman" w:eastAsia="仿宋_GB2312" w:cs="Times New Roman"/>
    </w:rPr>
  </w:style>
  <w:style w:type="paragraph" w:styleId="821" w:customStyle="1">
    <w:name w:val="题注1"/>
    <w:basedOn w:val="686"/>
    <w:next w:val="686"/>
    <w:link w:val="822"/>
    <w:uiPriority w:val="0"/>
    <w:qFormat/>
    <w:pPr>
      <w:jc w:val="center"/>
      <w:spacing w:before="60" w:after="20"/>
      <w:widowControl/>
    </w:pPr>
    <w:rPr>
      <w:rFonts w:ascii="宋体" w:hAnsi="宋体" w:eastAsia="Times New Roman" w:cs="Times New Roman"/>
      <w:b/>
      <w:sz w:val="28"/>
    </w:rPr>
  </w:style>
  <w:style w:type="character" w:styleId="822" w:customStyle="1">
    <w:name w:val="题注 Char2"/>
    <w:link w:val="821"/>
    <w:uiPriority w:val="0"/>
    <w:qFormat/>
    <w:rPr>
      <w:rFonts w:ascii="宋体" w:hAnsi="宋体" w:eastAsia="Times New Roman" w:cs="Times New Roman"/>
      <w:b/>
      <w:sz w:val="28"/>
      <w:szCs w:val="24"/>
    </w:rPr>
  </w:style>
  <w:style w:type="paragraph" w:styleId="823" w:customStyle="1">
    <w:name w:val="索引 11"/>
    <w:basedOn w:val="686"/>
    <w:next w:val="686"/>
    <w:uiPriority w:val="0"/>
    <w:qFormat/>
    <w:pPr>
      <w:jc w:val="center"/>
      <w:spacing w:line="400" w:lineRule="exact"/>
    </w:pPr>
    <w:rPr>
      <w:rFonts w:ascii="Times New Roman" w:hAnsi="Times New Roman" w:eastAsia="仿宋_GB2312" w:cs="Times New Roman"/>
    </w:rPr>
  </w:style>
  <w:style w:type="paragraph" w:styleId="824" w:customStyle="1">
    <w:name w:val="样式 正文缩进正文（首行缩进两字）表正文正文非缩进标题4 + 行距: 1.5 倍行距"/>
    <w:basedOn w:val="797"/>
    <w:uiPriority w:val="0"/>
    <w:qFormat/>
    <w:pPr>
      <w:spacing w:line="560" w:lineRule="atLeast"/>
    </w:pPr>
    <w:rPr>
      <w:bCs/>
      <w:spacing w:val="4"/>
    </w:rPr>
  </w:style>
  <w:style w:type="paragraph" w:styleId="825" w:customStyle="1">
    <w:name w:val="H2 Text"/>
    <w:basedOn w:val="795"/>
    <w:uiPriority w:val="0"/>
    <w:qFormat/>
    <w:pPr>
      <w:ind w:left="720" w:right="220" w:hanging="720"/>
      <w:spacing w:before="120"/>
      <w:widowControl/>
      <w:tabs>
        <w:tab w:val="left" w:pos="-420" w:leader="none"/>
      </w:tabs>
    </w:pPr>
    <w:rPr>
      <w:rFonts w:ascii="宋体" w:hAnsi="宋体" w:eastAsia="宋体"/>
      <w:sz w:val="24"/>
      <w:szCs w:val="20"/>
    </w:rPr>
  </w:style>
  <w:style w:type="paragraph" w:styleId="826" w:customStyle="1">
    <w:name w:val="封面中部"/>
    <w:basedOn w:val="686"/>
    <w:uiPriority w:val="0"/>
    <w:qFormat/>
    <w:pPr>
      <w:spacing w:line="300" w:lineRule="auto"/>
      <w:tabs>
        <w:tab w:val="left" w:pos="2977" w:leader="none"/>
      </w:tabs>
    </w:pPr>
    <w:rPr>
      <w:rFonts w:ascii="Arial" w:hAnsi="Times New Roman" w:eastAsia="仿宋_GB2312" w:cs="Times New Roman"/>
      <w:sz w:val="32"/>
      <w:szCs w:val="20"/>
    </w:rPr>
  </w:style>
  <w:style w:type="paragraph" w:styleId="827" w:customStyle="1">
    <w:name w:val="文档结构图1"/>
    <w:basedOn w:val="686"/>
    <w:uiPriority w:val="0"/>
    <w:qFormat/>
    <w:pPr>
      <w:shd w:val="clear" w:color="auto" w:fill="000080"/>
    </w:pPr>
    <w:rPr>
      <w:rFonts w:ascii="Times New Roman" w:hAnsi="Times New Roman" w:eastAsia="仿宋_GB2312" w:cs="Times New Roman"/>
      <w:sz w:val="28"/>
    </w:rPr>
  </w:style>
  <w:style w:type="paragraph" w:styleId="828" w:customStyle="1">
    <w:name w:val="插图题注"/>
    <w:uiPriority w:val="0"/>
    <w:qFormat/>
    <w:pPr>
      <w:ind w:left="1701"/>
      <w:jc w:val="center"/>
      <w:spacing w:before="120" w:after="120" w:line="300" w:lineRule="auto"/>
    </w:pPr>
    <w:rPr>
      <w:rFonts w:ascii="Times New Roman" w:hAnsi="Times New Roman" w:eastAsia="宋体" w:cs="Times New Roman"/>
      <w:sz w:val="21"/>
      <w:lang w:val="en-US" w:eastAsia="zh-CN" w:bidi="ar-SA"/>
    </w:rPr>
  </w:style>
  <w:style w:type="paragraph" w:styleId="829" w:customStyle="1">
    <w:name w:val="普通(网站)1"/>
    <w:basedOn w:val="686"/>
    <w:uiPriority w:val="0"/>
    <w:qFormat/>
    <w:pPr>
      <w:jc w:val="left"/>
      <w:spacing w:before="100" w:beforeAutospacing="1" w:after="100" w:afterAutospacing="1"/>
      <w:widowControl/>
    </w:pPr>
    <w:rPr>
      <w:rFonts w:ascii="Times New Roman" w:hAnsi="Times New Roman" w:eastAsia="Arial Unicode MS" w:cs="Arial Unicode MS"/>
      <w:color w:val="000000"/>
      <w:sz w:val="22"/>
      <w:szCs w:val="22"/>
    </w:rPr>
  </w:style>
  <w:style w:type="paragraph" w:styleId="830" w:customStyle="1">
    <w:name w:val="my style"/>
    <w:basedOn w:val="686"/>
    <w:uiPriority w:val="0"/>
    <w:qFormat/>
    <w:pPr>
      <w:ind w:firstLine="567"/>
      <w:spacing w:line="560" w:lineRule="exact"/>
    </w:pPr>
    <w:rPr>
      <w:rFonts w:ascii="Times New Roman" w:hAnsi="Times New Roman" w:eastAsia="仿宋_GB2312" w:cs="Times New Roman"/>
      <w:sz w:val="28"/>
      <w:szCs w:val="20"/>
    </w:rPr>
  </w:style>
  <w:style w:type="paragraph" w:styleId="831" w:customStyle="1">
    <w:name w:val="缺省文本"/>
    <w:basedOn w:val="686"/>
    <w:uiPriority w:val="0"/>
    <w:qFormat/>
    <w:pPr>
      <w:jc w:val="left"/>
    </w:pPr>
    <w:rPr>
      <w:rFonts w:ascii="Times New Roman" w:hAnsi="Times New Roman" w:eastAsia="宋体" w:cs="Times New Roman"/>
      <w:sz w:val="24"/>
      <w:szCs w:val="20"/>
    </w:rPr>
  </w:style>
  <w:style w:type="paragraph" w:styleId="832" w:customStyle="1">
    <w:name w:val="样式 标题 3 + 左侧:  0.99 厘米"/>
    <w:basedOn w:val="782"/>
    <w:uiPriority w:val="0"/>
    <w:qFormat/>
    <w:pPr>
      <w:tabs>
        <w:tab w:val="left" w:pos="0" w:leader="none"/>
        <w:tab w:val="left" w:pos="561" w:leader="none"/>
        <w:tab w:val="left" w:pos="1080" w:leader="none"/>
        <w:tab w:val="center" w:pos="4532" w:leader="none"/>
      </w:tabs>
    </w:pPr>
    <w:rPr>
      <w:iCs/>
      <w:color w:val="000000"/>
      <w:szCs w:val="28"/>
    </w:rPr>
  </w:style>
  <w:style w:type="paragraph" w:styleId="833" w:customStyle="1">
    <w:name w:val="项目段落"/>
    <w:basedOn w:val="686"/>
    <w:uiPriority w:val="0"/>
    <w:qFormat/>
    <w:pPr>
      <w:ind w:left="902" w:hanging="420"/>
      <w:spacing w:before="60"/>
      <w:tabs>
        <w:tab w:val="left" w:pos="902" w:leader="none"/>
      </w:tabs>
    </w:pPr>
    <w:rPr>
      <w:rFonts w:ascii="Arial" w:hAnsi="Arial" w:eastAsia="仿宋_GB2312" w:cs="Times New Roman"/>
      <w:sz w:val="24"/>
      <w:szCs w:val="20"/>
    </w:rPr>
  </w:style>
  <w:style w:type="paragraph" w:styleId="834" w:customStyle="1">
    <w:name w:val="xl34"/>
    <w:basedOn w:val="686"/>
    <w:uiPriority w:val="0"/>
    <w:qFormat/>
    <w:pPr>
      <w:jc w:val="center"/>
      <w:spacing w:before="100" w:beforeAutospacing="1" w:after="100" w:afterAutospacing="1"/>
      <w:widowControl/>
      <w:pBdr>
        <w:left w:val="single" w:color="auto" w:sz="8" w:space="0"/>
        <w:right w:val="single" w:color="auto" w:sz="4" w:space="0"/>
      </w:pBdr>
    </w:pPr>
    <w:rPr>
      <w:rFonts w:hint="eastAsia" w:ascii="仿宋_GB2312" w:hAnsi="宋体" w:eastAsia="仿宋_GB2312" w:cs="Times New Roman"/>
      <w:sz w:val="24"/>
    </w:rPr>
  </w:style>
  <w:style w:type="paragraph" w:styleId="835" w:customStyle="1">
    <w:name w:val="样式 标题 1H1Heading OnePIM 1Section Headh1l11Heading 0app ..."/>
    <w:basedOn w:val="729"/>
    <w:uiPriority w:val="0"/>
    <w:qFormat/>
    <w:pPr>
      <w:spacing w:line="240" w:lineRule="auto"/>
    </w:pPr>
    <w:rPr>
      <w:rFonts w:cs="宋体"/>
      <w:szCs w:val="28"/>
    </w:rPr>
  </w:style>
  <w:style w:type="paragraph" w:styleId="836" w:customStyle="1">
    <w:name w:val="Char"/>
    <w:basedOn w:val="686"/>
    <w:uiPriority w:val="0"/>
    <w:qFormat/>
    <w:pPr>
      <w:spacing w:line="360" w:lineRule="auto"/>
    </w:pPr>
    <w:rPr>
      <w:rFonts w:ascii="Times New Roman" w:hAnsi="Times New Roman" w:eastAsia="宋体" w:cs="Times New Roman"/>
      <w:sz w:val="24"/>
      <w:szCs w:val="20"/>
    </w:rPr>
  </w:style>
  <w:style w:type="paragraph" w:styleId="837" w:customStyle="1">
    <w:name w:val="默认段落字体 Para Char Char Char Char Char Char Char"/>
    <w:basedOn w:val="686"/>
    <w:uiPriority w:val="0"/>
    <w:qFormat/>
    <w:rPr>
      <w:rFonts w:ascii="Tahoma" w:hAnsi="Tahoma" w:eastAsia="宋体" w:cs="Times New Roman"/>
      <w:sz w:val="24"/>
      <w:szCs w:val="20"/>
    </w:rPr>
  </w:style>
  <w:style w:type="paragraph" w:styleId="838" w:customStyle="1">
    <w:name w:val="批注主题1"/>
    <w:basedOn w:val="705"/>
    <w:next w:val="705"/>
    <w:uiPriority w:val="0"/>
    <w:qFormat/>
    <w:rPr>
      <w:b/>
      <w:bCs/>
    </w:rPr>
  </w:style>
  <w:style w:type="paragraph" w:styleId="839" w:customStyle="1">
    <w:name w:val="Char1 Char Char Char"/>
    <w:basedOn w:val="686"/>
    <w:uiPriority w:val="0"/>
    <w:qFormat/>
    <w:pPr>
      <w:spacing w:line="360" w:lineRule="auto"/>
    </w:pPr>
    <w:rPr>
      <w:rFonts w:ascii="Times New Roman" w:hAnsi="Times New Roman" w:eastAsia="宋体" w:cs="Times New Roman"/>
      <w:sz w:val="24"/>
      <w:szCs w:val="20"/>
    </w:rPr>
  </w:style>
  <w:style w:type="paragraph" w:styleId="840" w:customStyle="1">
    <w:name w:val="new"/>
    <w:basedOn w:val="686"/>
    <w:uiPriority w:val="0"/>
    <w:qFormat/>
    <w:pPr>
      <w:jc w:val="left"/>
      <w:spacing w:before="100" w:beforeAutospacing="1" w:after="100" w:afterAutospacing="1" w:line="502" w:lineRule="atLeast"/>
      <w:widowControl/>
    </w:pPr>
    <w:rPr>
      <w:rFonts w:ascii="宋体" w:hAnsi="宋体" w:eastAsia="宋体" w:cs="宋体"/>
      <w:color w:val="000000"/>
      <w:sz w:val="18"/>
      <w:szCs w:val="18"/>
    </w:rPr>
  </w:style>
  <w:style w:type="paragraph" w:styleId="841" w:customStyle="1">
    <w:name w:val="BEA Text"/>
    <w:link w:val="842"/>
    <w:uiPriority w:val="0"/>
    <w:qFormat/>
    <w:pPr>
      <w:ind w:left="210" w:firstLine="480"/>
      <w:jc w:val="both"/>
      <w:spacing w:line="360" w:lineRule="auto"/>
    </w:pPr>
    <w:rPr>
      <w:rFonts w:ascii="Verdana" w:hAnsi="Verdana" w:eastAsia="宋体" w:cs="Times New Roman"/>
      <w:sz w:val="24"/>
      <w:szCs w:val="24"/>
      <w:lang w:val="en-US" w:eastAsia="zh-CN" w:bidi="ar-SA"/>
    </w:rPr>
  </w:style>
  <w:style w:type="character" w:styleId="842" w:customStyle="1">
    <w:name w:val="BEA Text Char Char"/>
    <w:link w:val="841"/>
    <w:uiPriority w:val="0"/>
    <w:qFormat/>
    <w:rPr>
      <w:rFonts w:ascii="Verdana" w:hAnsi="Verdana" w:eastAsia="宋体" w:cs="Times New Roman"/>
      <w:sz w:val="24"/>
      <w:szCs w:val="24"/>
    </w:rPr>
  </w:style>
  <w:style w:type="paragraph" w:styleId="843" w:customStyle="1">
    <w:name w:val="a14"/>
    <w:basedOn w:val="686"/>
    <w:uiPriority w:val="0"/>
    <w:qFormat/>
    <w:pPr>
      <w:ind w:firstLine="419"/>
      <w:jc w:val="left"/>
      <w:spacing w:before="100" w:beforeAutospacing="1" w:after="100" w:afterAutospacing="1" w:line="335" w:lineRule="atLeast"/>
      <w:widowControl/>
    </w:pPr>
    <w:rPr>
      <w:rFonts w:ascii="宋体" w:hAnsi="宋体" w:eastAsia="宋体" w:cs="宋体"/>
      <w:sz w:val="23"/>
      <w:szCs w:val="23"/>
    </w:rPr>
  </w:style>
  <w:style w:type="paragraph" w:styleId="844" w:customStyle="1">
    <w:name w:val="其它文字"/>
    <w:uiPriority w:val="0"/>
    <w:qFormat/>
    <w:rPr>
      <w:rFonts w:ascii="Times New Roman" w:hAnsi="Times New Roman" w:eastAsia="宋体" w:cs="Times New Roman"/>
      <w:lang w:val="en-US" w:eastAsia="zh-CN" w:bidi="ar-SA"/>
    </w:rPr>
  </w:style>
  <w:style w:type="paragraph" w:styleId="845" w:customStyle="1">
    <w:name w:val="Char1"/>
    <w:basedOn w:val="686"/>
    <w:uiPriority w:val="0"/>
    <w:qFormat/>
    <w:pPr>
      <w:jc w:val="left"/>
    </w:pPr>
    <w:rPr>
      <w:rFonts w:ascii="Tahoma" w:hAnsi="Tahoma" w:eastAsia="宋体" w:cs="Times New Roman"/>
      <w:sz w:val="24"/>
      <w:szCs w:val="20"/>
    </w:rPr>
  </w:style>
  <w:style w:type="paragraph" w:styleId="846" w:customStyle="1">
    <w:name w:val="Char1 Char Char Char1"/>
    <w:basedOn w:val="686"/>
    <w:uiPriority w:val="0"/>
    <w:qFormat/>
    <w:rPr>
      <w:rFonts w:ascii="Times New Roman" w:hAnsi="Times New Roman" w:eastAsia="宋体" w:cs="Times New Roman"/>
      <w:szCs w:val="20"/>
    </w:rPr>
  </w:style>
  <w:style w:type="paragraph" w:styleId="847" w:customStyle="1">
    <w:name w:val="项目1"/>
    <w:basedOn w:val="797"/>
    <w:next w:val="797"/>
    <w:uiPriority w:val="0"/>
    <w:qFormat/>
    <w:pPr>
      <w:ind w:firstLine="463"/>
      <w:jc w:val="left"/>
      <w:spacing w:line="360" w:lineRule="auto"/>
    </w:pPr>
    <w:rPr>
      <w:rFonts w:ascii="宋体" w:hAnsi="宋体" w:eastAsia="宋体"/>
      <w:b/>
      <w:bCs/>
      <w:color w:val="000000"/>
      <w:sz w:val="24"/>
    </w:rPr>
  </w:style>
  <w:style w:type="paragraph" w:styleId="848" w:customStyle="1">
    <w:name w:val="项目2"/>
    <w:basedOn w:val="686"/>
    <w:uiPriority w:val="0"/>
    <w:qFormat/>
    <w:pPr>
      <w:ind w:firstLine="527"/>
      <w:jc w:val="left"/>
      <w:spacing w:line="360" w:lineRule="auto"/>
      <w:tabs>
        <w:tab w:val="left" w:pos="990" w:leader="none"/>
      </w:tabs>
    </w:pPr>
    <w:rPr>
      <w:rFonts w:ascii="宋体" w:hAnsi="宋体" w:eastAsia="宋体" w:cs="Times New Roman"/>
      <w:color w:val="000000"/>
      <w:szCs w:val="21"/>
    </w:rPr>
  </w:style>
  <w:style w:type="paragraph" w:styleId="849" w:customStyle="1">
    <w:name w:val="正文（行首索进）"/>
    <w:basedOn w:val="686"/>
    <w:uiPriority w:val="0"/>
    <w:qFormat/>
    <w:pPr>
      <w:ind w:firstLine="480"/>
      <w:spacing w:line="360" w:lineRule="auto"/>
    </w:pPr>
    <w:rPr>
      <w:rFonts w:ascii="宋体" w:hAnsi="宋体" w:eastAsia="宋体" w:cs="Times New Roman"/>
      <w:sz w:val="24"/>
    </w:rPr>
  </w:style>
  <w:style w:type="paragraph" w:styleId="850" w:customStyle="1">
    <w:name w:val="正文+首行缩进2字符"/>
    <w:basedOn w:val="686"/>
    <w:uiPriority w:val="0"/>
    <w:qFormat/>
    <w:pPr>
      <w:ind w:firstLine="200"/>
      <w:spacing w:before="100" w:beforeAutospacing="1" w:after="100" w:afterAutospacing="1" w:line="300" w:lineRule="auto"/>
    </w:pPr>
    <w:rPr>
      <w:rFonts w:ascii="宋体" w:hAnsi="宋体" w:eastAsia="宋体" w:cs="Times New Roman"/>
      <w:spacing w:val="10"/>
      <w:sz w:val="24"/>
    </w:rPr>
  </w:style>
  <w:style w:type="paragraph" w:styleId="851" w:customStyle="1">
    <w:name w:val="排列"/>
    <w:basedOn w:val="686"/>
    <w:uiPriority w:val="0"/>
    <w:qFormat/>
    <w:pPr>
      <w:ind w:firstLine="480"/>
      <w:spacing w:line="360" w:lineRule="auto"/>
    </w:pPr>
    <w:rPr>
      <w:rFonts w:ascii="宋体" w:hAnsi="宋体" w:eastAsia="宋体" w:cs="Times New Roman"/>
      <w:sz w:val="24"/>
    </w:rPr>
  </w:style>
  <w:style w:type="paragraph" w:styleId="852" w:customStyle="1">
    <w:name w:val="hierarchicalhdr"/>
    <w:basedOn w:val="686"/>
    <w:uiPriority w:val="0"/>
    <w:qFormat/>
    <w:pPr>
      <w:jc w:val="left"/>
      <w:spacing w:before="100" w:beforeAutospacing="1" w:after="100" w:afterAutospacing="1"/>
      <w:widowControl/>
    </w:pPr>
    <w:rPr>
      <w:rFonts w:ascii="Verdana" w:hAnsi="Verdana" w:eastAsia="Arial Unicode MS" w:cs="Arial Unicode MS"/>
      <w:color w:val="999999"/>
      <w:sz w:val="18"/>
      <w:szCs w:val="18"/>
    </w:rPr>
  </w:style>
  <w:style w:type="paragraph" w:styleId="853" w:customStyle="1">
    <w:name w:val="bottombanner"/>
    <w:basedOn w:val="686"/>
    <w:uiPriority w:val="0"/>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854" w:customStyle="1">
    <w:name w:val="页眉1"/>
    <w:basedOn w:val="686"/>
    <w:uiPriority w:val="0"/>
    <w:qFormat/>
    <w:pPr>
      <w:jc w:val="left"/>
      <w:spacing w:before="100" w:beforeAutospacing="1" w:after="100" w:afterAutospacing="1" w:line="360" w:lineRule="atLeast"/>
      <w:widowControl/>
    </w:pPr>
    <w:rPr>
      <w:rFonts w:ascii="Verdana" w:hAnsi="Verdana" w:eastAsia="Arial Unicode MS" w:cs="Arial Unicode MS"/>
      <w:color w:val="000000"/>
      <w:sz w:val="32"/>
      <w:szCs w:val="32"/>
    </w:rPr>
  </w:style>
  <w:style w:type="paragraph" w:styleId="855" w:customStyle="1">
    <w:name w:val="logname"/>
    <w:basedOn w:val="686"/>
    <w:uiPriority w:val="0"/>
    <w:qFormat/>
    <w:pPr>
      <w:jc w:val="left"/>
      <w:spacing w:before="100" w:beforeAutospacing="1" w:after="100" w:afterAutospacing="1"/>
      <w:widowControl/>
    </w:pPr>
    <w:rPr>
      <w:rFonts w:ascii="Verdana" w:hAnsi="Verdana" w:eastAsia="Arial Unicode MS" w:cs="Arial Unicode MS"/>
      <w:color w:val="000000"/>
      <w:sz w:val="18"/>
      <w:szCs w:val="18"/>
    </w:rPr>
  </w:style>
  <w:style w:type="paragraph" w:styleId="856" w:customStyle="1">
    <w:name w:val="pageindicator"/>
    <w:basedOn w:val="686"/>
    <w:uiPriority w:val="0"/>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857" w:customStyle="1">
    <w:name w:val="subheadnolink"/>
    <w:basedOn w:val="686"/>
    <w:uiPriority w:val="0"/>
    <w:qFormat/>
    <w:pPr>
      <w:jc w:val="left"/>
      <w:spacing w:before="100" w:beforeAutospacing="1" w:after="100" w:afterAutospacing="1"/>
      <w:widowControl/>
    </w:pPr>
    <w:rPr>
      <w:rFonts w:ascii="Verdana" w:hAnsi="Verdana" w:eastAsia="Arial Unicode MS" w:cs="Arial Unicode MS"/>
      <w:b/>
      <w:bCs/>
      <w:color w:val="000000"/>
      <w:sz w:val="18"/>
      <w:szCs w:val="18"/>
    </w:rPr>
  </w:style>
  <w:style w:type="paragraph" w:styleId="858" w:customStyle="1">
    <w:name w:val="Char Char Char Char Char Char1 Char Char Char Char"/>
    <w:basedOn w:val="686"/>
    <w:uiPriority w:val="0"/>
    <w:qFormat/>
    <w:rPr>
      <w:rFonts w:ascii="Tahoma" w:hAnsi="Tahoma" w:eastAsia="宋体" w:cs="Times New Roman"/>
      <w:sz w:val="24"/>
      <w:szCs w:val="20"/>
    </w:rPr>
  </w:style>
  <w:style w:type="paragraph" w:styleId="859" w:customStyle="1">
    <w:name w:val="Char Char Char Char Char Char Char Char Char Char Char Char Char Char"/>
    <w:basedOn w:val="686"/>
    <w:uiPriority w:val="0"/>
    <w:qFormat/>
    <w:rPr>
      <w:rFonts w:ascii="Tahoma" w:hAnsi="Tahoma" w:eastAsia="宋体" w:cs="Times New Roman"/>
      <w:sz w:val="24"/>
    </w:rPr>
  </w:style>
  <w:style w:type="paragraph" w:styleId="860" w:customStyle="1">
    <w:name w:val="图1"/>
    <w:basedOn w:val="686"/>
    <w:next w:val="686"/>
    <w:uiPriority w:val="0"/>
    <w:qFormat/>
    <w:pPr>
      <w:ind w:left="1105" w:hanging="748"/>
      <w:jc w:val="center"/>
      <w:spacing w:line="360" w:lineRule="auto"/>
      <w:tabs>
        <w:tab w:val="left" w:pos="777" w:leader="none"/>
      </w:tabs>
    </w:pPr>
    <w:rPr>
      <w:rFonts w:ascii="Times New Roman" w:hAnsi="Times New Roman" w:eastAsia="宋体" w:cs="Times New Roman"/>
      <w:sz w:val="24"/>
    </w:rPr>
  </w:style>
  <w:style w:type="paragraph" w:styleId="861" w:customStyle="1">
    <w:name w:val="默认段落字体 Para Char Char Char Char Char Char Char Char Char Char"/>
    <w:basedOn w:val="686"/>
    <w:uiPriority w:val="0"/>
    <w:qFormat/>
    <w:rPr>
      <w:rFonts w:ascii="Tahoma" w:hAnsi="Tahoma" w:eastAsia="宋体" w:cs="Times New Roman"/>
      <w:sz w:val="24"/>
      <w:szCs w:val="20"/>
    </w:rPr>
  </w:style>
  <w:style w:type="paragraph" w:styleId="862" w:customStyle="1">
    <w:name w:val="Char1 Char Char Char2"/>
    <w:basedOn w:val="729"/>
    <w:next w:val="780"/>
    <w:uiPriority w:val="0"/>
    <w:qFormat/>
    <w:pPr>
      <w:ind w:left="432" w:hanging="432"/>
      <w:spacing w:before="120" w:after="60" w:line="240" w:lineRule="auto"/>
      <w:tabs>
        <w:tab w:val="left" w:pos="432" w:leader="none"/>
        <w:tab w:val="left" w:pos="540" w:leader="none"/>
      </w:tabs>
    </w:pPr>
    <w:rPr>
      <w:rFonts w:ascii="Tahoma" w:hAnsi="Tahoma" w:eastAsia="宋体"/>
      <w:b/>
      <w:sz w:val="24"/>
      <w:szCs w:val="32"/>
    </w:rPr>
  </w:style>
  <w:style w:type="paragraph" w:styleId="863" w:customStyle="1">
    <w:name w:val="Default Text"/>
    <w:basedOn w:val="686"/>
    <w:uiPriority w:val="0"/>
    <w:qFormat/>
    <w:pPr>
      <w:jc w:val="left"/>
      <w:spacing w:after="100"/>
      <w:widowControl/>
    </w:pPr>
    <w:rPr>
      <w:rFonts w:ascii="Arial" w:hAnsi="Arial" w:eastAsia="宋体" w:cs="Times New Roman"/>
      <w:sz w:val="20"/>
      <w:szCs w:val="20"/>
      <w:lang w:eastAsia="en-US"/>
    </w:rPr>
  </w:style>
  <w:style w:type="paragraph" w:styleId="864" w:customStyle="1">
    <w:name w:val="样式 标题 3h3三级l3CT小标题中Heading 3 - oldheading 3TOC33rd leve..."/>
    <w:basedOn w:val="782"/>
    <w:uiPriority w:val="0"/>
    <w:qFormat/>
    <w:pPr>
      <w:ind w:left="720" w:hanging="720"/>
      <w:spacing w:before="260" w:after="260"/>
      <w:tabs>
        <w:tab w:val="left" w:pos="720" w:leader="none"/>
      </w:tabs>
    </w:pPr>
    <w:rPr>
      <w:rFonts w:eastAsia="宋体" w:cs="宋体"/>
      <w:b/>
      <w:bCs/>
      <w:sz w:val="32"/>
    </w:rPr>
  </w:style>
  <w:style w:type="paragraph" w:styleId="865" w:customStyle="1">
    <w:name w:val="内容示例"/>
    <w:basedOn w:val="795"/>
    <w:uiPriority w:val="0"/>
    <w:qFormat/>
    <w:pPr>
      <w:ind w:firstLine="200"/>
      <w:spacing w:after="0"/>
    </w:pPr>
    <w:rPr>
      <w:rFonts w:eastAsia="宋体"/>
      <w:i/>
      <w:color w:val="0000ff"/>
      <w:sz w:val="21"/>
      <w:szCs w:val="21"/>
    </w:rPr>
  </w:style>
  <w:style w:type="paragraph" w:styleId="866" w:customStyle="1">
    <w:name w:val="样式 标题 4h4heading 4TOCH4sect 1.2.3.4Ref Heading 1rh1Headin..."/>
    <w:basedOn w:val="784"/>
    <w:uiPriority w:val="0"/>
    <w:qFormat/>
    <w:pPr>
      <w:spacing w:line="360" w:lineRule="auto"/>
      <w:tabs>
        <w:tab w:val="left" w:pos="864" w:leader="none"/>
      </w:tabs>
    </w:pPr>
    <w:rPr>
      <w:rFonts w:ascii="宋体" w:hAnsi="宋体" w:eastAsia="宋体" w:cs="宋体"/>
      <w:spacing w:val="4"/>
      <w:szCs w:val="20"/>
    </w:rPr>
  </w:style>
  <w:style w:type="paragraph" w:styleId="867" w:customStyle="1">
    <w:name w:val="列出段落1"/>
    <w:basedOn w:val="686"/>
    <w:uiPriority w:val="0"/>
    <w:qFormat/>
    <w:pPr>
      <w:ind w:firstLine="420"/>
    </w:pPr>
    <w:rPr>
      <w:rFonts w:ascii="Calibri" w:hAnsi="Calibri" w:eastAsia="宋体" w:cs="Times New Roman"/>
      <w:szCs w:val="22"/>
    </w:rPr>
  </w:style>
  <w:style w:type="paragraph" w:styleId="868" w:customStyle="1">
    <w:name w:val="表头文字"/>
    <w:basedOn w:val="686"/>
    <w:link w:val="869"/>
    <w:uiPriority w:val="0"/>
    <w:qFormat/>
    <w:pPr>
      <w:jc w:val="center"/>
      <w:keepNext/>
      <w:spacing w:before="40" w:after="40"/>
    </w:pPr>
    <w:rPr>
      <w:rFonts w:ascii="Times New Roman" w:hAnsi="Times New Roman" w:eastAsia="宋体" w:cs="Times New Roman"/>
      <w:b/>
      <w:sz w:val="18"/>
    </w:rPr>
  </w:style>
  <w:style w:type="character" w:styleId="869" w:customStyle="1">
    <w:name w:val="表头文字 Char Char"/>
    <w:link w:val="868"/>
    <w:uiPriority w:val="0"/>
    <w:qFormat/>
    <w:rPr>
      <w:rFonts w:ascii="Times New Roman" w:hAnsi="Times New Roman" w:eastAsia="宋体" w:cs="Times New Roman"/>
      <w:b/>
      <w:sz w:val="18"/>
      <w:szCs w:val="24"/>
    </w:rPr>
  </w:style>
  <w:style w:type="paragraph" w:styleId="870" w:customStyle="1">
    <w:name w:val="表格内文字"/>
    <w:basedOn w:val="686"/>
    <w:uiPriority w:val="0"/>
    <w:qFormat/>
    <w:pPr>
      <w:keepLines/>
      <w:spacing w:before="40" w:after="40"/>
    </w:pPr>
    <w:rPr>
      <w:rFonts w:ascii="Arial" w:hAnsi="Arial" w:eastAsia="宋体" w:cs="Times New Roman"/>
      <w:sz w:val="18"/>
      <w:szCs w:val="18"/>
    </w:rPr>
  </w:style>
  <w:style w:type="paragraph" w:styleId="871" w:customStyle="1">
    <w:name w:val="样式2"/>
    <w:basedOn w:val="872"/>
    <w:uiPriority w:val="0"/>
    <w:qFormat/>
    <w:pPr>
      <w:ind w:left="1701" w:hanging="340"/>
      <w:keepNext/>
      <w:spacing w:before="360" w:after="120"/>
      <w:widowControl w:val="off"/>
      <w:tabs>
        <w:tab w:val="left" w:pos="1701" w:leader="none"/>
      </w:tabs>
    </w:pPr>
    <w:rPr>
      <w:b w:val="0"/>
      <w:bCs/>
      <w:sz w:val="18"/>
    </w:rPr>
  </w:style>
  <w:style w:type="paragraph" w:styleId="872" w:customStyle="1">
    <w:name w:val="标题2"/>
    <w:next w:val="686"/>
    <w:uiPriority w:val="0"/>
    <w:qFormat/>
    <w:pPr>
      <w:jc w:val="both"/>
      <w:spacing w:before="280" w:after="280" w:line="360" w:lineRule="auto"/>
      <w:outlineLvl w:val="1"/>
    </w:pPr>
    <w:rPr>
      <w:rFonts w:ascii="Arial" w:hAnsi="Arial" w:eastAsia="宋体" w:cs="Times New Roman"/>
      <w:b/>
      <w:sz w:val="36"/>
      <w:szCs w:val="24"/>
      <w:lang w:val="en-US" w:eastAsia="zh-CN" w:bidi="ar-SA"/>
    </w:rPr>
  </w:style>
  <w:style w:type="paragraph" w:styleId="873" w:customStyle="1">
    <w:name w:val="样式3"/>
    <w:basedOn w:val="686"/>
    <w:uiPriority w:val="0"/>
    <w:qFormat/>
    <w:pPr>
      <w:ind w:left="1667" w:hanging="420"/>
      <w:spacing w:before="120" w:line="360" w:lineRule="auto"/>
      <w:tabs>
        <w:tab w:val="left" w:pos="1667" w:leader="none"/>
        <w:tab w:val="left" w:pos="7575" w:leader="none"/>
      </w:tabs>
    </w:pPr>
    <w:rPr>
      <w:rFonts w:ascii="Arial" w:hAnsi="Arial" w:eastAsia="宋体" w:cs="Times New Roman"/>
      <w:szCs w:val="21"/>
    </w:rPr>
  </w:style>
  <w:style w:type="paragraph" w:styleId="874" w:customStyle="1">
    <w:name w:val="表格标题(居中)"/>
    <w:basedOn w:val="686"/>
    <w:link w:val="875"/>
    <w:uiPriority w:val="0"/>
    <w:qFormat/>
    <w:pPr>
      <w:jc w:val="center"/>
      <w:spacing w:line="300" w:lineRule="auto"/>
    </w:pPr>
    <w:rPr>
      <w:rFonts w:ascii="Times New Roman" w:hAnsi="Times New Roman" w:eastAsia="黑体" w:cs="Times New Roman"/>
      <w:sz w:val="24"/>
    </w:rPr>
  </w:style>
  <w:style w:type="character" w:styleId="875" w:customStyle="1">
    <w:name w:val="表格标题(居中) Char Char"/>
    <w:link w:val="874"/>
    <w:uiPriority w:val="0"/>
    <w:qFormat/>
    <w:rPr>
      <w:rFonts w:ascii="Times New Roman" w:hAnsi="Times New Roman" w:eastAsia="黑体" w:cs="Times New Roman"/>
      <w:sz w:val="24"/>
      <w:szCs w:val="24"/>
    </w:rPr>
  </w:style>
  <w:style w:type="paragraph" w:styleId="876" w:customStyle="1">
    <w:name w:val="样式 标题 1h1Level 1 Topic HeadingH1PIM 1正文一级标题标书1L1bocSect..."/>
    <w:basedOn w:val="729"/>
    <w:uiPriority w:val="0"/>
    <w:qFormat/>
    <w:pPr>
      <w:ind w:left="1291" w:hanging="855"/>
      <w:jc w:val="left"/>
      <w:pageBreakBefore/>
      <w:spacing w:before="120" w:after="320" w:line="360" w:lineRule="auto"/>
    </w:pPr>
    <w:rPr>
      <w:rFonts w:ascii="宋体" w:hAnsi="宋体" w:eastAsia="宋体" w:cs="宋体"/>
      <w:b/>
      <w:sz w:val="44"/>
      <w:szCs w:val="20"/>
    </w:rPr>
  </w:style>
  <w:style w:type="paragraph" w:styleId="877" w:customStyle="1">
    <w:name w:val="样式 标题 3标题 3 Char Char Char CharH3l3CTTitre Ch33Title3Le..."/>
    <w:basedOn w:val="782"/>
    <w:uiPriority w:val="0"/>
    <w:qFormat/>
    <w:pPr>
      <w:ind w:left="1667" w:hanging="855"/>
      <w:spacing w:after="120" w:line="415" w:lineRule="auto"/>
    </w:pPr>
    <w:rPr>
      <w:rFonts w:eastAsia="宋体" w:cs="宋体"/>
      <w:b/>
      <w:bCs/>
      <w:sz w:val="32"/>
    </w:rPr>
  </w:style>
  <w:style w:type="paragraph" w:styleId="878" w:customStyle="1">
    <w:name w:val="s正文"/>
    <w:basedOn w:val="742"/>
    <w:link w:val="879"/>
    <w:uiPriority w:val="0"/>
    <w:qFormat/>
    <w:pPr>
      <w:ind w:left="0" w:firstLine="200"/>
      <w:spacing w:after="0" w:line="360" w:lineRule="auto"/>
    </w:pPr>
    <w:rPr>
      <w:rFonts w:ascii="Times New Roman" w:hAnsi="Times New Roman" w:eastAsia="仿宋_GB2312" w:cs="Times New Roman"/>
      <w:szCs w:val="20"/>
    </w:rPr>
  </w:style>
  <w:style w:type="character" w:styleId="879" w:customStyle="1">
    <w:name w:val="s正文 Char Char"/>
    <w:link w:val="878"/>
    <w:uiPriority w:val="0"/>
    <w:qFormat/>
    <w:rPr>
      <w:rFonts w:ascii="Times New Roman" w:hAnsi="Times New Roman" w:eastAsia="仿宋_GB2312" w:cs="Times New Roman"/>
      <w:sz w:val="21"/>
    </w:rPr>
  </w:style>
  <w:style w:type="paragraph" w:styleId="880" w:customStyle="1">
    <w:name w:val="样式 标题 1h:1h:1applevel 1Level 1 HeadH1heading 1Titre 11t1..."/>
    <w:basedOn w:val="686"/>
    <w:uiPriority w:val="0"/>
    <w:qFormat/>
    <w:pPr>
      <w:ind w:left="900" w:firstLine="200"/>
      <w:spacing w:line="360" w:lineRule="auto"/>
      <w:tabs>
        <w:tab w:val="left" w:pos="900" w:leader="none"/>
      </w:tabs>
    </w:pPr>
    <w:rPr>
      <w:rFonts w:ascii="Times New Roman" w:hAnsi="Times New Roman" w:eastAsia="宋体" w:cs="Times New Roman"/>
      <w:sz w:val="24"/>
      <w:szCs w:val="20"/>
    </w:rPr>
  </w:style>
  <w:style w:type="paragraph" w:styleId="881" w:customStyle="1">
    <w:name w:val="样式 标题 2标题2 + 右侧:  1 字符"/>
    <w:basedOn w:val="780"/>
    <w:uiPriority w:val="0"/>
    <w:qFormat/>
    <w:pPr>
      <w:ind w:left="855" w:right="240" w:hanging="855"/>
      <w:spacing w:before="80" w:after="80" w:line="480" w:lineRule="auto"/>
    </w:pPr>
    <w:rPr>
      <w:rFonts w:ascii="Arial" w:hAnsi="Arial" w:eastAsia="宋体" w:cs="宋体"/>
      <w:b/>
      <w:sz w:val="32"/>
    </w:rPr>
  </w:style>
  <w:style w:type="paragraph" w:styleId="882" w:customStyle="1">
    <w:name w:val="样式 标题 1H1Heading 0h11heading 1TOC标准章1. heading 1PIM 1h1..."/>
    <w:basedOn w:val="686"/>
    <w:next w:val="686"/>
    <w:uiPriority w:val="0"/>
    <w:qFormat/>
    <w:pPr>
      <w:ind w:left="425" w:hanging="425"/>
      <w:jc w:val="left"/>
      <w:spacing w:before="120" w:line="360" w:lineRule="auto"/>
      <w:widowControl/>
      <w:tabs>
        <w:tab w:val="left" w:pos="425" w:leader="none"/>
      </w:tabs>
      <w:outlineLvl w:val="0"/>
    </w:pPr>
    <w:rPr>
      <w:rFonts w:ascii="Times New Roman" w:hAnsi="Times New Roman" w:eastAsia="黑体" w:cs="宋体"/>
      <w:b/>
      <w:sz w:val="30"/>
      <w:szCs w:val="20"/>
    </w:rPr>
  </w:style>
  <w:style w:type="paragraph" w:styleId="883" w:customStyle="1">
    <w:name w:val="样式 样式 标题 31.1.1.标题 3H3Bold Headbhh3Heading 3 - oldLevel 3 He... ..."/>
    <w:basedOn w:val="686"/>
    <w:next w:val="686"/>
    <w:uiPriority w:val="0"/>
    <w:qFormat/>
    <w:pPr>
      <w:jc w:val="left"/>
      <w:spacing w:before="120" w:line="360" w:lineRule="auto"/>
      <w:widowControl/>
      <w:tabs>
        <w:tab w:val="left" w:pos="0" w:leader="none"/>
      </w:tabs>
      <w:outlineLvl w:val="2"/>
    </w:pPr>
    <w:rPr>
      <w:rFonts w:ascii="宋体" w:hAnsi="Times New Roman" w:eastAsia="黑体" w:cs="Times New Roman"/>
      <w:sz w:val="24"/>
    </w:rPr>
  </w:style>
  <w:style w:type="paragraph" w:styleId="884" w:customStyle="1">
    <w:name w:val="标准标题一"/>
    <w:basedOn w:val="686"/>
    <w:uiPriority w:val="0"/>
    <w:qFormat/>
    <w:pPr>
      <w:ind w:left="425" w:hanging="425"/>
      <w:spacing w:line="480" w:lineRule="atLeast"/>
      <w:tabs>
        <w:tab w:val="left" w:pos="425" w:leader="none"/>
      </w:tabs>
    </w:pPr>
    <w:rPr>
      <w:rFonts w:ascii="Times New Roman" w:hAnsi="Times New Roman" w:eastAsia="黑体" w:cs="Times New Roman"/>
      <w:b/>
      <w:sz w:val="32"/>
      <w:szCs w:val="20"/>
    </w:rPr>
  </w:style>
  <w:style w:type="paragraph" w:styleId="885" w:customStyle="1">
    <w:name w:val="标准标题二"/>
    <w:basedOn w:val="884"/>
    <w:uiPriority w:val="0"/>
    <w:qFormat/>
    <w:pPr>
      <w:ind w:left="840" w:hanging="420"/>
      <w:tabs>
        <w:tab w:val="clear" w:pos="425" w:leader="none"/>
        <w:tab w:val="left" w:pos="840" w:leader="none"/>
      </w:tabs>
    </w:pPr>
    <w:rPr>
      <w:sz w:val="30"/>
    </w:rPr>
  </w:style>
  <w:style w:type="paragraph" w:styleId="886" w:customStyle="1">
    <w:name w:val="标准标题三"/>
    <w:basedOn w:val="885"/>
    <w:uiPriority w:val="0"/>
    <w:qFormat/>
    <w:pPr>
      <w:ind w:left="1260"/>
      <w:tabs>
        <w:tab w:val="clear" w:pos="840" w:leader="none"/>
        <w:tab w:val="left" w:pos="1260" w:leader="none"/>
      </w:tabs>
    </w:pPr>
    <w:rPr>
      <w:sz w:val="28"/>
    </w:rPr>
  </w:style>
  <w:style w:type="paragraph" w:styleId="887" w:customStyle="1">
    <w:name w:val="Char Char2"/>
    <w:basedOn w:val="827"/>
    <w:uiPriority w:val="0"/>
    <w:qFormat/>
    <w:pPr>
      <w:ind w:left="357"/>
      <w:jc w:val="left"/>
      <w:spacing w:line="436" w:lineRule="exact"/>
      <w:outlineLvl w:val="3"/>
    </w:pPr>
    <w:rPr>
      <w:rFonts w:ascii="Tahoma" w:hAnsi="Tahoma" w:eastAsia="宋体"/>
      <w:b/>
      <w:sz w:val="24"/>
    </w:rPr>
  </w:style>
  <w:style w:type="paragraph" w:styleId="888" w:customStyle="1">
    <w:name w:val="Char1 Char Char Char Char Char Char Char Char Char Char Char Char Char Char Char Char Char Char"/>
    <w:basedOn w:val="686"/>
    <w:uiPriority w:val="0"/>
    <w:qFormat/>
    <w:rPr>
      <w:rFonts w:ascii="Tahoma" w:hAnsi="Tahoma" w:eastAsia="宋体" w:cs="Times New Roman"/>
      <w:sz w:val="24"/>
      <w:szCs w:val="20"/>
    </w:rPr>
  </w:style>
  <w:style w:type="paragraph" w:styleId="889" w:customStyle="1">
    <w:name w:val="Char2"/>
    <w:basedOn w:val="686"/>
    <w:uiPriority w:val="0"/>
    <w:qFormat/>
    <w:rPr>
      <w:rFonts w:ascii="Tahoma" w:hAnsi="Tahoma" w:eastAsia="宋体" w:cs="Tahoma"/>
      <w:sz w:val="24"/>
    </w:rPr>
  </w:style>
  <w:style w:type="paragraph" w:styleId="890" w:customStyle="1">
    <w:name w:val="段"/>
    <w:uiPriority w:val="0"/>
    <w:qFormat/>
    <w:pPr>
      <w:ind w:firstLine="200"/>
      <w:jc w:val="both"/>
    </w:pPr>
    <w:rPr>
      <w:rFonts w:ascii="宋体" w:hAnsi="Times New Roman" w:eastAsia="宋体" w:cs="Times New Roman"/>
      <w:sz w:val="21"/>
      <w:lang w:val="en-US" w:eastAsia="zh-CN" w:bidi="ar-SA"/>
    </w:rPr>
  </w:style>
  <w:style w:type="paragraph" w:styleId="891" w:customStyle="1">
    <w:name w:val="p0"/>
    <w:basedOn w:val="686"/>
    <w:uiPriority w:val="0"/>
    <w:qFormat/>
    <w:pPr>
      <w:widowControl/>
    </w:pPr>
    <w:rPr>
      <w:rFonts w:ascii="Times New Roman" w:hAnsi="Times New Roman" w:eastAsia="宋体" w:cs="Times New Roman"/>
      <w:szCs w:val="21"/>
    </w:rPr>
  </w:style>
  <w:style w:type="paragraph" w:styleId="892" w:customStyle="1">
    <w:name w:val="p15"/>
    <w:basedOn w:val="686"/>
    <w:uiPriority w:val="0"/>
    <w:qFormat/>
    <w:pPr>
      <w:widowControl/>
    </w:pPr>
    <w:rPr>
      <w:rFonts w:ascii="宋体" w:hAnsi="宋体" w:eastAsia="宋体" w:cs="宋体"/>
      <w:color w:val="000000"/>
      <w:szCs w:val="21"/>
    </w:rPr>
  </w:style>
  <w:style w:type="paragraph" w:styleId="893" w:customStyle="1">
    <w:name w:val="p16"/>
    <w:basedOn w:val="686"/>
    <w:uiPriority w:val="0"/>
    <w:qFormat/>
    <w:pPr>
      <w:ind w:firstLine="2665"/>
      <w:widowControl/>
    </w:pPr>
    <w:rPr>
      <w:rFonts w:ascii="宋体" w:hAnsi="宋体" w:eastAsia="宋体" w:cs="宋体"/>
      <w:szCs w:val="21"/>
    </w:rPr>
  </w:style>
  <w:style w:type="paragraph" w:styleId="894" w:customStyle="1">
    <w:name w:val="p17"/>
    <w:basedOn w:val="686"/>
    <w:uiPriority w:val="0"/>
    <w:qFormat/>
    <w:pPr>
      <w:ind w:firstLine="420"/>
      <w:spacing w:line="360" w:lineRule="auto"/>
      <w:widowControl/>
    </w:pPr>
    <w:rPr>
      <w:rFonts w:ascii="仿宋_GB2312" w:hAnsi="宋体" w:eastAsia="仿宋_GB2312" w:cs="宋体"/>
      <w:sz w:val="24"/>
    </w:rPr>
  </w:style>
  <w:style w:type="paragraph" w:styleId="895" w:customStyle="1">
    <w:name w:val="样式1"/>
    <w:basedOn w:val="784"/>
    <w:uiPriority w:val="0"/>
    <w:qFormat/>
    <w:pPr>
      <w:jc w:val="left"/>
      <w:spacing w:before="0" w:after="0" w:line="360" w:lineRule="auto"/>
      <w:widowControl/>
    </w:pPr>
    <w:rPr>
      <w:rFonts w:ascii="Times New Roman" w:hAnsi="Times New Roman" w:eastAsia="宋体"/>
      <w:b w:val="0"/>
      <w:bCs w:val="0"/>
      <w:sz w:val="24"/>
      <w:szCs w:val="24"/>
    </w:rPr>
  </w:style>
  <w:style w:type="paragraph" w:styleId="896" w:customStyle="1">
    <w:name w:val="样式 文档正文 + 宋体 加粗 倾斜 首行缩进:  0 厘米 段后: 11.7 磅"/>
    <w:basedOn w:val="686"/>
    <w:uiPriority w:val="0"/>
    <w:qFormat/>
    <w:pPr>
      <w:spacing w:after="234" w:line="360" w:lineRule="auto"/>
    </w:pPr>
    <w:rPr>
      <w:rFonts w:ascii="宋体" w:hAnsi="宋体" w:eastAsia="宋体" w:cs="宋体"/>
      <w:bCs/>
      <w:iCs/>
      <w:sz w:val="24"/>
      <w:szCs w:val="20"/>
    </w:rPr>
  </w:style>
  <w:style w:type="paragraph" w:styleId="897" w:customStyle="1">
    <w:name w:val="标准标志"/>
    <w:next w:val="686"/>
    <w:uiPriority w:val="0"/>
    <w:qFormat/>
    <w:pPr>
      <w:jc w:val="right"/>
      <w:spacing w:line="0" w:lineRule="atLeast"/>
      <w:shd w:val="solid" w:color="ffffff" w:fill="ffffff"/>
    </w:pPr>
    <w:rPr>
      <w:rFonts w:ascii="Times New Roman" w:hAnsi="Times New Roman" w:eastAsia="宋体" w:cs="Times New Roman"/>
      <w:b/>
      <w:sz w:val="96"/>
      <w:lang w:val="en-US" w:eastAsia="zh-CN" w:bidi="ar-SA"/>
    </w:rPr>
  </w:style>
  <w:style w:type="paragraph" w:styleId="898"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899" w:customStyle="1">
    <w:name w:val="联通正文"/>
    <w:link w:val="900"/>
    <w:uiPriority w:val="0"/>
    <w:qFormat/>
    <w:pPr>
      <w:ind w:left="19"/>
      <w:spacing w:line="360" w:lineRule="auto"/>
    </w:pPr>
    <w:rPr>
      <w:rFonts w:ascii="宋体" w:hAnsi="宋体" w:eastAsia="宋体" w:cs="Times New Roman"/>
      <w:sz w:val="24"/>
      <w:szCs w:val="24"/>
      <w:lang w:val="en-US" w:eastAsia="zh-CN" w:bidi="ar-SA"/>
    </w:rPr>
  </w:style>
  <w:style w:type="character" w:styleId="900" w:customStyle="1">
    <w:name w:val="联通正文 Char Char"/>
    <w:link w:val="899"/>
    <w:uiPriority w:val="0"/>
    <w:qFormat/>
    <w:rPr>
      <w:rFonts w:ascii="宋体" w:hAnsi="宋体" w:eastAsia="宋体" w:cs="Times New Roman"/>
      <w:sz w:val="24"/>
      <w:szCs w:val="24"/>
    </w:rPr>
  </w:style>
  <w:style w:type="paragraph" w:styleId="901" w:customStyle="1">
    <w:name w:val="标准正文一"/>
    <w:basedOn w:val="686"/>
    <w:uiPriority w:val="0"/>
    <w:qFormat/>
    <w:pPr>
      <w:ind w:firstLine="540"/>
      <w:spacing w:line="480" w:lineRule="atLeast"/>
    </w:pPr>
    <w:rPr>
      <w:rFonts w:ascii="Times New Roman" w:hAnsi="Times New Roman" w:eastAsia="宋体" w:cs="Times New Roman"/>
      <w:sz w:val="24"/>
      <w:szCs w:val="20"/>
    </w:rPr>
  </w:style>
  <w:style w:type="paragraph" w:styleId="902" w:customStyle="1">
    <w:name w:val="章标题"/>
    <w:next w:val="686"/>
    <w:link w:val="903"/>
    <w:uiPriority w:val="0"/>
    <w:qFormat/>
    <w:pPr>
      <w:jc w:val="both"/>
      <w:outlineLvl w:val="1"/>
    </w:pPr>
    <w:rPr>
      <w:rFonts w:ascii="黑体" w:hAnsi="Times New Roman" w:eastAsia="黑体" w:cs="Times New Roman"/>
      <w:sz w:val="21"/>
      <w:lang w:val="en-US" w:eastAsia="zh-CN" w:bidi="ar-SA"/>
    </w:rPr>
  </w:style>
  <w:style w:type="character" w:styleId="903" w:customStyle="1">
    <w:name w:val="章标题 Char Char"/>
    <w:link w:val="902"/>
    <w:uiPriority w:val="0"/>
    <w:qFormat/>
    <w:rPr>
      <w:rFonts w:ascii="黑体" w:hAnsi="Times New Roman" w:eastAsia="黑体" w:cs="Times New Roman"/>
      <w:sz w:val="21"/>
    </w:rPr>
  </w:style>
  <w:style w:type="paragraph" w:styleId="904" w:customStyle="1">
    <w:name w:val="列出段落2"/>
    <w:basedOn w:val="686"/>
    <w:uiPriority w:val="0"/>
    <w:qFormat/>
    <w:pPr>
      <w:ind w:firstLine="420"/>
    </w:pPr>
    <w:rPr>
      <w:rFonts w:ascii="Times New Roman" w:hAnsi="Times New Roman" w:eastAsia="宋体" w:cs="Times New Roman"/>
    </w:rPr>
  </w:style>
  <w:style w:type="paragraph" w:styleId="905" w:customStyle="1">
    <w:name w:val="正文列4_2"/>
    <w:basedOn w:val="686"/>
    <w:uiPriority w:val="0"/>
    <w:qFormat/>
    <w:pPr>
      <w:spacing w:line="360" w:lineRule="exact"/>
    </w:pPr>
    <w:rPr>
      <w:rFonts w:ascii="宋体" w:hAnsi="Times New Roman" w:eastAsia="宋体" w:cs="Times New Roman"/>
      <w:sz w:val="24"/>
      <w:szCs w:val="20"/>
    </w:rPr>
  </w:style>
  <w:style w:type="paragraph" w:styleId="906" w:customStyle="1">
    <w:name w:val="Char2 Char Char"/>
    <w:basedOn w:val="686"/>
    <w:uiPriority w:val="0"/>
    <w:qFormat/>
    <w:rPr>
      <w:rFonts w:ascii="Tahoma" w:hAnsi="Tahoma" w:eastAsia="宋体" w:cs="Times New Roman"/>
      <w:sz w:val="24"/>
      <w:szCs w:val="20"/>
    </w:rPr>
  </w:style>
  <w:style w:type="paragraph" w:styleId="907" w:customStyle="1">
    <w:name w:val="Char Char Char Char"/>
    <w:basedOn w:val="827"/>
    <w:uiPriority w:val="0"/>
    <w:qFormat/>
    <w:pPr>
      <w:ind w:firstLine="454"/>
      <w:jc w:val="left"/>
      <w:widowControl/>
    </w:pPr>
    <w:rPr>
      <w:rFonts w:ascii="Tahoma" w:hAnsi="Tahoma" w:eastAsia="宋体" w:cs="宋体"/>
      <w:sz w:val="24"/>
      <w:szCs w:val="20"/>
    </w:rPr>
  </w:style>
  <w:style w:type="paragraph" w:styleId="908" w:customStyle="1">
    <w:name w:val="8 Char Char Char Char Char Char Char"/>
    <w:basedOn w:val="827"/>
    <w:uiPriority w:val="0"/>
    <w:qFormat/>
    <w:pPr>
      <w:ind w:left="357"/>
      <w:jc w:val="left"/>
      <w:spacing w:line="436" w:lineRule="exact"/>
      <w:outlineLvl w:val="3"/>
    </w:pPr>
    <w:rPr>
      <w:rFonts w:ascii="Tahoma" w:hAnsi="Tahoma" w:eastAsia="宋体"/>
      <w:b/>
      <w:sz w:val="24"/>
    </w:rPr>
  </w:style>
  <w:style w:type="paragraph" w:styleId="909" w:customStyle="1">
    <w:name w:val="正文 1"/>
    <w:basedOn w:val="686"/>
    <w:uiPriority w:val="0"/>
    <w:qFormat/>
    <w:pPr>
      <w:jc w:val="center"/>
      <w:spacing w:line="400" w:lineRule="exact"/>
      <w:widowControl/>
    </w:pPr>
    <w:rPr>
      <w:rFonts w:ascii="Times New Roman" w:hAnsi="Times New Roman" w:eastAsia="仿宋_GB2312" w:cs="Times New Roman"/>
      <w:sz w:val="24"/>
      <w:szCs w:val="20"/>
    </w:rPr>
  </w:style>
  <w:style w:type="paragraph" w:styleId="910" w:customStyle="1">
    <w:name w:val="样式 首行缩进:  2字符"/>
    <w:basedOn w:val="686"/>
    <w:uiPriority w:val="0"/>
    <w:qFormat/>
    <w:pPr>
      <w:ind w:firstLine="480"/>
    </w:pPr>
    <w:rPr>
      <w:rFonts w:ascii="Times New Roman" w:hAnsi="Times New Roman" w:eastAsia="宋体" w:cs="宋体"/>
      <w:sz w:val="24"/>
      <w:szCs w:val="20"/>
    </w:rPr>
  </w:style>
  <w:style w:type="paragraph" w:styleId="911" w:customStyle="1">
    <w:name w:val="KL正文"/>
    <w:basedOn w:val="686"/>
    <w:link w:val="912"/>
    <w:uiPriority w:val="0"/>
    <w:qFormat/>
    <w:pPr>
      <w:ind w:firstLine="560"/>
      <w:spacing w:line="480" w:lineRule="exact"/>
    </w:pPr>
    <w:rPr>
      <w:rFonts w:ascii="仿宋_GB2312" w:hAnsi="Times New Roman" w:eastAsia="仿宋_GB2312" w:cs="Times New Roman"/>
      <w:sz w:val="28"/>
      <w:szCs w:val="28"/>
    </w:rPr>
  </w:style>
  <w:style w:type="character" w:styleId="912" w:customStyle="1">
    <w:name w:val="KL正文 Char Char"/>
    <w:link w:val="911"/>
    <w:uiPriority w:val="0"/>
    <w:qFormat/>
    <w:rPr>
      <w:rFonts w:ascii="仿宋_GB2312" w:hAnsi="Times New Roman" w:eastAsia="仿宋_GB2312" w:cs="Times New Roman"/>
      <w:sz w:val="28"/>
      <w:szCs w:val="28"/>
    </w:rPr>
  </w:style>
  <w:style w:type="paragraph" w:styleId="913" w:customStyle="1">
    <w:name w:val="正文首行缩进 2 + 左侧:  2 字符"/>
    <w:basedOn w:val="686"/>
    <w:uiPriority w:val="0"/>
    <w:qFormat/>
    <w:pPr>
      <w:ind w:firstLine="420"/>
      <w:spacing w:after="120" w:line="360" w:lineRule="auto"/>
    </w:pPr>
    <w:rPr>
      <w:rFonts w:ascii="Verdana" w:hAnsi="Verdana" w:eastAsia="宋体" w:cs="宋体"/>
      <w:sz w:val="24"/>
      <w:szCs w:val="20"/>
    </w:rPr>
  </w:style>
  <w:style w:type="paragraph" w:styleId="914" w:customStyle="1">
    <w:name w:val="tytytyty"/>
    <w:basedOn w:val="686"/>
    <w:link w:val="915"/>
    <w:uiPriority w:val="0"/>
    <w:qFormat/>
    <w:pPr>
      <w:ind w:left="359" w:firstLine="480"/>
      <w:spacing w:line="360" w:lineRule="auto"/>
    </w:pPr>
    <w:rPr>
      <w:rFonts w:ascii="Times New Roman" w:hAnsi="Times New Roman" w:eastAsia="仿宋_GB2312" w:cs="Times New Roman"/>
      <w:sz w:val="24"/>
      <w:lang w:eastAsia="ar-SA"/>
    </w:rPr>
  </w:style>
  <w:style w:type="character" w:styleId="915" w:customStyle="1">
    <w:name w:val="tytytyty Char Char"/>
    <w:link w:val="914"/>
    <w:uiPriority w:val="0"/>
    <w:qFormat/>
    <w:rPr>
      <w:rFonts w:ascii="Times New Roman" w:hAnsi="Times New Roman" w:eastAsia="仿宋_GB2312" w:cs="Times New Roman"/>
      <w:sz w:val="24"/>
      <w:szCs w:val="24"/>
      <w:lang w:eastAsia="ar-SA"/>
    </w:rPr>
  </w:style>
  <w:style w:type="paragraph" w:styleId="916" w:customStyle="1">
    <w:name w:val="Definition"/>
    <w:basedOn w:val="795"/>
    <w:uiPriority w:val="0"/>
    <w:qFormat/>
    <w:pPr>
      <w:ind w:left="2880"/>
      <w:jc w:val="left"/>
      <w:spacing w:before="115" w:after="0"/>
      <w:widowControl/>
    </w:pPr>
    <w:rPr>
      <w:rFonts w:eastAsia="宋体"/>
      <w:sz w:val="20"/>
      <w:szCs w:val="20"/>
      <w:lang w:eastAsia="en-US"/>
    </w:rPr>
  </w:style>
  <w:style w:type="paragraph" w:styleId="917" w:customStyle="1">
    <w:name w:val="正文6"/>
    <w:basedOn w:val="686"/>
    <w:uiPriority w:val="0"/>
    <w:qFormat/>
    <w:pPr>
      <w:spacing w:before="60" w:after="60" w:line="360" w:lineRule="auto"/>
    </w:pPr>
    <w:rPr>
      <w:rFonts w:ascii="Times New Roman" w:hAnsi="Times New Roman" w:eastAsia="宋体" w:cs="Times New Roman"/>
      <w:sz w:val="24"/>
    </w:rPr>
  </w:style>
  <w:style w:type="paragraph" w:styleId="918" w:customStyle="1">
    <w:name w:val="正文首行缩进（Eversec）"/>
    <w:basedOn w:val="686"/>
    <w:next w:val="850"/>
    <w:link w:val="919"/>
    <w:uiPriority w:val="0"/>
    <w:qFormat/>
    <w:pPr>
      <w:ind w:firstLine="200"/>
      <w:jc w:val="left"/>
      <w:spacing w:after="50" w:line="300" w:lineRule="auto"/>
      <w:widowControl/>
    </w:pPr>
    <w:rPr>
      <w:rFonts w:ascii="Arial" w:hAnsi="Arial" w:eastAsia="Times New Roman" w:cs="Times New Roman"/>
      <w:sz w:val="24"/>
      <w:szCs w:val="21"/>
    </w:rPr>
  </w:style>
  <w:style w:type="character" w:styleId="919" w:customStyle="1">
    <w:name w:val="正文首行缩进（Eversec） Char Char"/>
    <w:link w:val="918"/>
    <w:uiPriority w:val="0"/>
    <w:qFormat/>
    <w:rPr>
      <w:rFonts w:ascii="Arial" w:hAnsi="Arial" w:eastAsia="Times New Roman" w:cs="Times New Roman"/>
      <w:sz w:val="24"/>
      <w:szCs w:val="21"/>
    </w:rPr>
  </w:style>
  <w:style w:type="paragraph" w:styleId="920" w:customStyle="1">
    <w:name w:val="正文缩进(ALT+Z)"/>
    <w:basedOn w:val="686"/>
    <w:link w:val="921"/>
    <w:uiPriority w:val="0"/>
    <w:qFormat/>
    <w:pPr>
      <w:ind w:firstLine="200"/>
      <w:spacing w:line="360" w:lineRule="auto"/>
    </w:pPr>
    <w:rPr>
      <w:rFonts w:ascii="Times New Roman" w:hAnsi="Times New Roman" w:eastAsia="仿宋_GB2312" w:cs="Times New Roman"/>
      <w:sz w:val="24"/>
    </w:rPr>
  </w:style>
  <w:style w:type="character" w:styleId="921" w:customStyle="1">
    <w:name w:val="正文缩进(ALT+Z) Char Char"/>
    <w:link w:val="920"/>
    <w:uiPriority w:val="0"/>
    <w:qFormat/>
    <w:rPr>
      <w:rFonts w:ascii="Times New Roman" w:hAnsi="Times New Roman" w:eastAsia="仿宋_GB2312" w:cs="Times New Roman"/>
      <w:sz w:val="24"/>
      <w:szCs w:val="24"/>
    </w:rPr>
  </w:style>
  <w:style w:type="paragraph" w:styleId="922" w:customStyle="1">
    <w:name w:val="表格(五号)"/>
    <w:basedOn w:val="686"/>
    <w:link w:val="923"/>
    <w:uiPriority w:val="0"/>
    <w:qFormat/>
    <w:pPr>
      <w:ind w:left="11"/>
      <w:jc w:val="center"/>
      <w:spacing w:before="60" w:after="60"/>
    </w:pPr>
    <w:rPr>
      <w:rFonts w:ascii="Times New Roman" w:hAnsi="Times New Roman" w:eastAsia="仿宋_GB2312" w:cs="Times New Roman"/>
    </w:rPr>
  </w:style>
  <w:style w:type="character" w:styleId="923" w:customStyle="1">
    <w:name w:val="表格(五号) Char Char"/>
    <w:link w:val="922"/>
    <w:uiPriority w:val="0"/>
    <w:qFormat/>
    <w:rPr>
      <w:rFonts w:ascii="Times New Roman" w:hAnsi="Times New Roman" w:eastAsia="仿宋_GB2312" w:cs="Times New Roman"/>
      <w:sz w:val="21"/>
      <w:szCs w:val="24"/>
    </w:rPr>
  </w:style>
  <w:style w:type="paragraph" w:styleId="924" w:customStyle="1">
    <w:name w:val="标题 2（Eversec）"/>
    <w:basedOn w:val="780"/>
    <w:next w:val="686"/>
    <w:uiPriority w:val="0"/>
    <w:qFormat/>
    <w:pPr>
      <w:ind w:left="794" w:hanging="794"/>
      <w:spacing w:before="260" w:after="260" w:line="415" w:lineRule="auto"/>
    </w:pPr>
    <w:rPr>
      <w:rFonts w:ascii="Arial" w:hAnsi="Arial"/>
      <w:b/>
      <w:bCs/>
      <w:sz w:val="32"/>
    </w:rPr>
  </w:style>
  <w:style w:type="paragraph" w:styleId="925" w:customStyle="1">
    <w:name w:val="正文首行缩进（绿盟科技）"/>
    <w:basedOn w:val="686"/>
    <w:link w:val="926"/>
    <w:uiPriority w:val="0"/>
    <w:qFormat/>
    <w:pPr>
      <w:ind w:firstLine="200"/>
      <w:jc w:val="left"/>
      <w:spacing w:after="50" w:line="300" w:lineRule="auto"/>
      <w:widowControl/>
    </w:pPr>
    <w:rPr>
      <w:rFonts w:ascii="Times New Roman" w:hAnsi="Times New Roman" w:eastAsia="仿宋_GB2312" w:cs="Times New Roman"/>
      <w:szCs w:val="21"/>
    </w:rPr>
  </w:style>
  <w:style w:type="character" w:styleId="926" w:customStyle="1">
    <w:name w:val="正文首行缩进（绿盟科技） Char Char"/>
    <w:link w:val="925"/>
    <w:uiPriority w:val="0"/>
    <w:qFormat/>
    <w:rPr>
      <w:rFonts w:ascii="Times New Roman" w:hAnsi="Times New Roman" w:eastAsia="仿宋_GB2312" w:cs="Times New Roman"/>
      <w:sz w:val="21"/>
      <w:szCs w:val="21"/>
    </w:rPr>
  </w:style>
  <w:style w:type="paragraph" w:styleId="927"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28" w:customStyle="1">
    <w:name w:val="页码1"/>
    <w:basedOn w:val="696"/>
    <w:uiPriority w:val="0"/>
    <w:qFormat/>
  </w:style>
  <w:style w:type="character" w:styleId="929" w:customStyle="1">
    <w:name w:val="Character UserEntry"/>
    <w:uiPriority w:val="0"/>
    <w:qFormat/>
    <w:rPr>
      <w:color w:val="ff0000"/>
    </w:rPr>
  </w:style>
  <w:style w:type="character" w:styleId="930" w:customStyle="1">
    <w:name w:val="批注引用1"/>
    <w:uiPriority w:val="0"/>
    <w:qFormat/>
    <w:rPr>
      <w:sz w:val="21"/>
      <w:szCs w:val="21"/>
    </w:rPr>
  </w:style>
  <w:style w:type="character" w:styleId="931" w:customStyle="1">
    <w:name w:val="style11"/>
    <w:uiPriority w:val="0"/>
    <w:qFormat/>
    <w:rPr>
      <w:b/>
      <w:bCs/>
    </w:rPr>
  </w:style>
  <w:style w:type="character" w:styleId="932" w:customStyle="1">
    <w:name w:val="文档正文 Char Char"/>
    <w:uiPriority w:val="0"/>
    <w:qFormat/>
    <w:rPr>
      <w:rFonts w:eastAsia="宋体"/>
      <w:sz w:val="24"/>
      <w:szCs w:val="24"/>
      <w:lang w:val="en-US" w:eastAsia="zh-CN" w:bidi="ar-SA"/>
    </w:rPr>
  </w:style>
  <w:style w:type="character" w:styleId="933" w:customStyle="1">
    <w:name w:val="jc"/>
    <w:basedOn w:val="696"/>
    <w:uiPriority w:val="0"/>
    <w:qFormat/>
  </w:style>
  <w:style w:type="character" w:styleId="934" w:customStyle="1">
    <w:name w:val="Char Char5"/>
    <w:uiPriority w:val="0"/>
    <w:qFormat/>
    <w:rPr>
      <w:rFonts w:ascii="Times New Roman" w:hAnsi="Times New Roman" w:eastAsia="宋体" w:cs="Times New Roman"/>
      <w:sz w:val="18"/>
      <w:szCs w:val="18"/>
    </w:rPr>
  </w:style>
  <w:style w:type="character" w:styleId="935" w:customStyle="1">
    <w:name w:val="footer odd Char"/>
    <w:uiPriority w:val="0"/>
    <w:qFormat/>
    <w:rPr>
      <w:sz w:val="18"/>
      <w:szCs w:val="18"/>
    </w:rPr>
  </w:style>
  <w:style w:type="character" w:styleId="936" w:customStyle="1">
    <w:name w:val="Char Char Char Char Char Char"/>
    <w:uiPriority w:val="0"/>
    <w:qFormat/>
    <w:rPr>
      <w:rFonts w:ascii="Tahoma" w:hAnsi="Tahoma" w:eastAsia="仿宋_GB2312"/>
      <w:sz w:val="28"/>
      <w:lang w:val="en-US" w:eastAsia="zh-CN" w:bidi="ar-SA"/>
    </w:rPr>
  </w:style>
  <w:style w:type="paragraph" w:styleId="937">
    <w:name w:val="List Paragraph"/>
    <w:basedOn w:val="686"/>
    <w:link w:val="938"/>
    <w:uiPriority w:val="34"/>
    <w:qFormat/>
    <w:pPr>
      <w:ind w:firstLine="420"/>
    </w:pPr>
    <w:rPr>
      <w:rFonts w:ascii="Times New Roman" w:hAnsi="Times New Roman" w:eastAsia="仿宋_GB2312" w:cs="Times New Roman"/>
      <w:sz w:val="28"/>
    </w:rPr>
  </w:style>
  <w:style w:type="character" w:styleId="938" w:customStyle="1">
    <w:name w:val="列出段落 字符"/>
    <w:link w:val="937"/>
    <w:uiPriority w:val="34"/>
    <w:qFormat/>
    <w:rPr>
      <w:rFonts w:ascii="Times New Roman" w:hAnsi="Times New Roman" w:eastAsia="仿宋_GB2312" w:cs="Times New Roman"/>
      <w:sz w:val="28"/>
      <w:szCs w:val="24"/>
    </w:rPr>
  </w:style>
  <w:style w:type="paragraph" w:styleId="939" w:customStyle="1">
    <w:name w:val="font5"/>
    <w:basedOn w:val="686"/>
    <w:uiPriority w:val="0"/>
    <w:qFormat/>
    <w:pPr>
      <w:jc w:val="left"/>
      <w:spacing w:before="100" w:beforeAutospacing="1" w:after="100" w:afterAutospacing="1"/>
      <w:widowControl/>
    </w:pPr>
    <w:rPr>
      <w:rFonts w:ascii="宋体" w:hAnsi="宋体" w:eastAsia="宋体" w:cs="宋体"/>
      <w:sz w:val="18"/>
      <w:szCs w:val="18"/>
    </w:rPr>
  </w:style>
  <w:style w:type="paragraph" w:styleId="940" w:customStyle="1">
    <w:name w:val="font6"/>
    <w:basedOn w:val="686"/>
    <w:uiPriority w:val="0"/>
    <w:qFormat/>
    <w:pPr>
      <w:jc w:val="left"/>
      <w:spacing w:before="100" w:beforeAutospacing="1" w:after="100" w:afterAutospacing="1"/>
      <w:widowControl/>
    </w:pPr>
    <w:rPr>
      <w:rFonts w:ascii="宋体" w:hAnsi="宋体" w:eastAsia="宋体" w:cs="宋体"/>
      <w:sz w:val="22"/>
      <w:szCs w:val="22"/>
    </w:rPr>
  </w:style>
  <w:style w:type="paragraph" w:styleId="941" w:customStyle="1">
    <w:name w:val="font7"/>
    <w:basedOn w:val="686"/>
    <w:uiPriority w:val="0"/>
    <w:qFormat/>
    <w:pPr>
      <w:jc w:val="left"/>
      <w:spacing w:before="100" w:beforeAutospacing="1" w:after="100" w:afterAutospacing="1"/>
      <w:widowControl/>
    </w:pPr>
    <w:rPr>
      <w:rFonts w:ascii="宋体" w:hAnsi="宋体" w:eastAsia="宋体" w:cs="宋体"/>
      <w:b/>
      <w:bCs/>
      <w:color w:val="000000"/>
      <w:szCs w:val="21"/>
    </w:rPr>
  </w:style>
  <w:style w:type="paragraph" w:styleId="942" w:customStyle="1">
    <w:name w:val="font8"/>
    <w:basedOn w:val="686"/>
    <w:uiPriority w:val="0"/>
    <w:qFormat/>
    <w:pPr>
      <w:jc w:val="left"/>
      <w:spacing w:before="100" w:beforeAutospacing="1" w:after="100" w:afterAutospacing="1"/>
      <w:widowControl/>
    </w:pPr>
    <w:rPr>
      <w:rFonts w:ascii="宋体" w:hAnsi="宋体" w:eastAsia="宋体" w:cs="宋体"/>
      <w:color w:val="000000"/>
      <w:szCs w:val="21"/>
    </w:rPr>
  </w:style>
  <w:style w:type="paragraph" w:styleId="943" w:customStyle="1">
    <w:name w:val="font9"/>
    <w:basedOn w:val="686"/>
    <w:uiPriority w:val="0"/>
    <w:qFormat/>
    <w:pPr>
      <w:jc w:val="left"/>
      <w:spacing w:before="100" w:beforeAutospacing="1" w:after="100" w:afterAutospacing="1"/>
      <w:widowControl/>
    </w:pPr>
    <w:rPr>
      <w:rFonts w:ascii="Times New Roman" w:hAnsi="Times New Roman" w:eastAsia="宋体" w:cs="Times New Roman"/>
      <w:color w:val="000000"/>
      <w:szCs w:val="21"/>
    </w:rPr>
  </w:style>
  <w:style w:type="paragraph" w:styleId="944" w:customStyle="1">
    <w:name w:val="font10"/>
    <w:basedOn w:val="686"/>
    <w:uiPriority w:val="0"/>
    <w:qFormat/>
    <w:pPr>
      <w:jc w:val="left"/>
      <w:spacing w:before="100" w:beforeAutospacing="1" w:after="100" w:afterAutospacing="1"/>
      <w:widowControl/>
    </w:pPr>
    <w:rPr>
      <w:rFonts w:ascii="宋体" w:hAnsi="宋体" w:eastAsia="宋体" w:cs="宋体"/>
      <w:color w:val="000000"/>
      <w:szCs w:val="21"/>
    </w:rPr>
  </w:style>
  <w:style w:type="paragraph" w:styleId="945" w:customStyle="1">
    <w:name w:val="font11"/>
    <w:basedOn w:val="686"/>
    <w:uiPriority w:val="0"/>
    <w:qFormat/>
    <w:pPr>
      <w:jc w:val="left"/>
      <w:spacing w:before="100" w:beforeAutospacing="1" w:after="100" w:afterAutospacing="1"/>
      <w:widowControl/>
    </w:pPr>
    <w:rPr>
      <w:rFonts w:ascii="宋体" w:hAnsi="宋体" w:eastAsia="宋体" w:cs="宋体"/>
      <w:b/>
      <w:bCs/>
      <w:sz w:val="22"/>
      <w:szCs w:val="22"/>
    </w:rPr>
  </w:style>
  <w:style w:type="paragraph" w:styleId="946" w:customStyle="1">
    <w:name w:val="font12"/>
    <w:basedOn w:val="686"/>
    <w:uiPriority w:val="0"/>
    <w:qFormat/>
    <w:pPr>
      <w:jc w:val="left"/>
      <w:spacing w:before="100" w:beforeAutospacing="1" w:after="100" w:afterAutospacing="1"/>
      <w:widowControl/>
    </w:pPr>
    <w:rPr>
      <w:rFonts w:ascii="Times New Roman" w:hAnsi="Times New Roman" w:eastAsia="宋体" w:cs="Times New Roman"/>
      <w:sz w:val="22"/>
      <w:szCs w:val="22"/>
    </w:rPr>
  </w:style>
  <w:style w:type="paragraph" w:styleId="947" w:customStyle="1">
    <w:name w:val="xl65"/>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948" w:customStyle="1">
    <w:name w:val="xl66"/>
    <w:basedOn w:val="68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949" w:customStyle="1">
    <w:name w:val="xl67"/>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950" w:customStyle="1">
    <w:name w:val="xl68"/>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951" w:customStyle="1">
    <w:name w:val="xl69"/>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952" w:customStyle="1">
    <w:name w:val="xl70"/>
    <w:basedOn w:val="68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953" w:customStyle="1">
    <w:name w:val="xl71"/>
    <w:basedOn w:val="68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954" w:customStyle="1">
    <w:name w:val="xl72"/>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955" w:customStyle="1">
    <w:name w:val="xl73"/>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956" w:customStyle="1">
    <w:name w:val="xl74"/>
    <w:basedOn w:val="68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957" w:customStyle="1">
    <w:name w:val="xl75"/>
    <w:basedOn w:val="686"/>
    <w:uiPriority w:val="0"/>
    <w:qFormat/>
    <w:pPr>
      <w:jc w:val="left"/>
      <w:spacing w:before="100" w:beforeAutospacing="1" w:after="100" w:afterAutospacing="1"/>
      <w:widowControl/>
    </w:pPr>
    <w:rPr>
      <w:rFonts w:ascii="宋体" w:hAnsi="宋体" w:eastAsia="宋体" w:cs="宋体"/>
      <w:sz w:val="24"/>
    </w:rPr>
  </w:style>
  <w:style w:type="paragraph" w:styleId="958" w:customStyle="1">
    <w:name w:val="xl76"/>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59" w:customStyle="1">
    <w:name w:val="xl77"/>
    <w:basedOn w:val="68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60" w:customStyle="1">
    <w:name w:val="xl78"/>
    <w:basedOn w:val="686"/>
    <w:uiPriority w:val="0"/>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61" w:customStyle="1">
    <w:name w:val="xl79"/>
    <w:basedOn w:val="686"/>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62" w:customStyle="1">
    <w:name w:val="xl80"/>
    <w:basedOn w:val="68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63" w:customStyle="1">
    <w:name w:val="xl81"/>
    <w:basedOn w:val="68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64" w:customStyle="1">
    <w:name w:val="xl82"/>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65" w:customStyle="1">
    <w:name w:val="xl83"/>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66" w:customStyle="1">
    <w:name w:val="xl84"/>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67" w:customStyle="1">
    <w:name w:val="xl85"/>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68" w:customStyle="1">
    <w:name w:val="xl86"/>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69" w:customStyle="1">
    <w:name w:val="xl87"/>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70" w:customStyle="1">
    <w:name w:val="xl88"/>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971" w:customStyle="1">
    <w:name w:val="xl89"/>
    <w:basedOn w:val="68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72" w:customStyle="1">
    <w:name w:val="xl90"/>
    <w:basedOn w:val="686"/>
    <w:uiPriority w:val="0"/>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973" w:customStyle="1">
    <w:name w:val="xl91"/>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74" w:customStyle="1">
    <w:name w:val="xl92"/>
    <w:basedOn w:val="68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75" w:customStyle="1">
    <w:name w:val="xl93"/>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76" w:customStyle="1">
    <w:name w:val="xl94"/>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977" w:customStyle="1">
    <w:name w:val="xl95"/>
    <w:basedOn w:val="68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978" w:customStyle="1">
    <w:name w:val="xl96"/>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79" w:customStyle="1">
    <w:name w:val="xl97"/>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980" w:customStyle="1">
    <w:name w:val="xl98"/>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981" w:customStyle="1">
    <w:name w:val="xl99"/>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982" w:customStyle="1">
    <w:name w:val="xl100"/>
    <w:basedOn w:val="686"/>
    <w:uiPriority w:val="0"/>
    <w:qFormat/>
    <w:pPr>
      <w:jc w:val="left"/>
      <w:spacing w:before="100" w:beforeAutospacing="1" w:after="100" w:afterAutospacing="1"/>
      <w:widowControl/>
    </w:pPr>
    <w:rPr>
      <w:rFonts w:ascii="宋体" w:hAnsi="宋体" w:eastAsia="宋体" w:cs="宋体"/>
      <w:sz w:val="24"/>
    </w:rPr>
  </w:style>
  <w:style w:type="paragraph" w:styleId="983" w:customStyle="1">
    <w:name w:val="xl101"/>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984" w:customStyle="1">
    <w:name w:val="xl102"/>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Cs w:val="21"/>
    </w:rPr>
  </w:style>
  <w:style w:type="paragraph" w:styleId="985" w:customStyle="1">
    <w:name w:val="xl103"/>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color w:val="000000"/>
      <w:szCs w:val="21"/>
    </w:rPr>
  </w:style>
  <w:style w:type="paragraph" w:styleId="986" w:customStyle="1">
    <w:name w:val="xl104"/>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987" w:customStyle="1">
    <w:name w:val="xl105"/>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988" w:customStyle="1">
    <w:name w:val="xl106"/>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989" w:customStyle="1">
    <w:name w:val="xl107"/>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90" w:customStyle="1">
    <w:name w:val="xl108"/>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91" w:customStyle="1">
    <w:name w:val="xl109"/>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92" w:customStyle="1">
    <w:name w:val="xl110"/>
    <w:basedOn w:val="686"/>
    <w:uiPriority w:val="0"/>
    <w:qFormat/>
    <w:pPr>
      <w:jc w:val="center"/>
      <w:spacing w:before="100" w:beforeAutospacing="1" w:after="100" w:afterAutospacing="1"/>
      <w:shd w:val="clear" w:color="000000" w:fill="ffffff"/>
      <w:widowControl/>
    </w:pPr>
    <w:rPr>
      <w:rFonts w:ascii="Times New Roman" w:hAnsi="Times New Roman" w:eastAsia="宋体" w:cs="Times New Roman"/>
      <w:sz w:val="24"/>
    </w:rPr>
  </w:style>
  <w:style w:type="paragraph" w:styleId="993" w:customStyle="1">
    <w:name w:val="xl111"/>
    <w:basedOn w:val="6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94" w:customStyle="1">
    <w:name w:val="xl112"/>
    <w:basedOn w:val="686"/>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95" w:customStyle="1">
    <w:name w:val="xl113"/>
    <w:basedOn w:val="68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96" w:customStyle="1">
    <w:name w:val="xl114"/>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97" w:customStyle="1">
    <w:name w:val="xl115"/>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998" w:customStyle="1">
    <w:name w:val="xl116"/>
    <w:basedOn w:val="68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999" w:customStyle="1">
    <w:name w:val="xl117"/>
    <w:basedOn w:val="686"/>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pBdr>
    </w:pPr>
    <w:rPr>
      <w:rFonts w:ascii="Times New Roman" w:hAnsi="Times New Roman" w:eastAsia="宋体" w:cs="Times New Roman"/>
      <w:sz w:val="24"/>
    </w:rPr>
  </w:style>
  <w:style w:type="paragraph" w:styleId="1000" w:customStyle="1">
    <w:name w:val="xl118"/>
    <w:basedOn w:val="686"/>
    <w:uiPriority w:val="0"/>
    <w:qFormat/>
    <w:pPr>
      <w:jc w:val="left"/>
      <w:spacing w:before="100" w:beforeAutospacing="1" w:after="100" w:afterAutospacing="1"/>
      <w:shd w:val="clear" w:color="000000" w:fill="ffff00"/>
      <w:widowControl/>
      <w:pBdr>
        <w:top w:val="single" w:color="auto" w:sz="4" w:space="0"/>
        <w:bottom w:val="single" w:color="auto" w:sz="4" w:space="0"/>
      </w:pBdr>
    </w:pPr>
    <w:rPr>
      <w:rFonts w:ascii="Times New Roman" w:hAnsi="Times New Roman" w:eastAsia="宋体" w:cs="Times New Roman"/>
      <w:sz w:val="24"/>
    </w:rPr>
  </w:style>
  <w:style w:type="paragraph" w:styleId="1001" w:customStyle="1">
    <w:name w:val="xl119"/>
    <w:basedOn w:val="686"/>
    <w:uiPriority w:val="0"/>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002" w:customStyle="1">
    <w:name w:val="xl120"/>
    <w:basedOn w:val="68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003" w:customStyle="1">
    <w:name w:val="xl121"/>
    <w:basedOn w:val="686"/>
    <w:uiPriority w:val="0"/>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Cs w:val="21"/>
    </w:rPr>
  </w:style>
  <w:style w:type="paragraph" w:styleId="1004" w:customStyle="1">
    <w:name w:val="xl122"/>
    <w:basedOn w:val="686"/>
    <w:uiPriority w:val="0"/>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005" w:customStyle="1">
    <w:name w:val="xl63"/>
    <w:basedOn w:val="6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006" w:customStyle="1">
    <w:name w:val="xl64"/>
    <w:basedOn w:val="68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character" w:styleId="1007" w:customStyle="1">
    <w:name w:val="正文缩进(ALT+Z) Char"/>
    <w:uiPriority w:val="0"/>
    <w:qFormat/>
    <w:rPr>
      <w:sz w:val="24"/>
      <w:szCs w:val="24"/>
    </w:rPr>
  </w:style>
  <w:style w:type="paragraph" w:styleId="1008" w:customStyle="1">
    <w:name w:val="Char21"/>
    <w:basedOn w:val="686"/>
    <w:uiPriority w:val="0"/>
    <w:qFormat/>
    <w:pPr>
      <w:spacing w:line="360" w:lineRule="auto"/>
    </w:pPr>
    <w:rPr>
      <w:rFonts w:ascii="Times New Roman" w:hAnsi="Times New Roman" w:eastAsia="宋体" w:cs="Times New Roman"/>
      <w:sz w:val="24"/>
      <w:szCs w:val="20"/>
    </w:rPr>
  </w:style>
  <w:style w:type="paragraph" w:styleId="1009" w:customStyle="1">
    <w:name w:val="标题二"/>
    <w:basedOn w:val="686"/>
    <w:next w:val="791"/>
    <w:uiPriority w:val="0"/>
    <w:qFormat/>
    <w:pPr>
      <w:ind w:firstLine="567"/>
      <w:spacing w:line="560" w:lineRule="exact"/>
      <w:widowControl/>
      <w:outlineLvl w:val="0"/>
    </w:pPr>
    <w:rPr>
      <w:rFonts w:ascii="Times New Roman" w:hAnsi="Times New Roman" w:eastAsia="黑体" w:cs="Times New Roman"/>
      <w:sz w:val="28"/>
      <w:szCs w:val="20"/>
    </w:rPr>
  </w:style>
  <w:style w:type="paragraph" w:styleId="1010" w:customStyle="1">
    <w:name w:val="标题三"/>
    <w:basedOn w:val="686"/>
    <w:uiPriority w:val="0"/>
    <w:qFormat/>
    <w:pPr>
      <w:ind w:firstLine="567"/>
      <w:spacing w:line="560" w:lineRule="exact"/>
      <w:widowControl/>
      <w:outlineLvl w:val="0"/>
    </w:pPr>
    <w:rPr>
      <w:rFonts w:ascii="Times New Roman" w:hAnsi="Times New Roman" w:eastAsia="仿宋_GB2312" w:cs="Times New Roman"/>
      <w:sz w:val="28"/>
      <w:szCs w:val="20"/>
    </w:rPr>
  </w:style>
  <w:style w:type="paragraph" w:styleId="1011" w:customStyle="1">
    <w:name w:val="Figure Description"/>
    <w:next w:val="686"/>
    <w:uiPriority w:val="0"/>
    <w:qFormat/>
    <w:pPr>
      <w:ind w:firstLine="425"/>
      <w:jc w:val="center"/>
      <w:spacing w:before="80" w:after="320"/>
    </w:pPr>
    <w:rPr>
      <w:rFonts w:ascii="Arial" w:hAnsi="Arial" w:eastAsia="黑体" w:cs="Times New Roman"/>
      <w:sz w:val="24"/>
      <w:lang w:val="en-US" w:eastAsia="zh-CN" w:bidi="ar-SA"/>
    </w:rPr>
  </w:style>
  <w:style w:type="paragraph" w:styleId="1012" w:customStyle="1">
    <w:name w:val="Table Description"/>
    <w:next w:val="686"/>
    <w:uiPriority w:val="0"/>
    <w:qFormat/>
    <w:pPr>
      <w:ind w:firstLine="425"/>
      <w:jc w:val="center"/>
      <w:keepNext/>
      <w:spacing w:before="160" w:after="80"/>
    </w:pPr>
    <w:rPr>
      <w:rFonts w:ascii="Arial" w:hAnsi="Arial" w:eastAsia="黑体" w:cs="Times New Roman"/>
      <w:sz w:val="24"/>
      <w:lang w:val="en-US" w:eastAsia="zh-CN" w:bidi="ar-SA"/>
    </w:rPr>
  </w:style>
  <w:style w:type="paragraph" w:styleId="1013" w:customStyle="1">
    <w:name w:val="Item Step"/>
    <w:uiPriority w:val="0"/>
    <w:qFormat/>
    <w:pPr>
      <w:ind w:left="-174" w:firstLine="425"/>
      <w:jc w:val="both"/>
      <w:spacing w:before="60" w:after="60" w:line="300" w:lineRule="auto"/>
      <w:tabs>
        <w:tab w:val="left" w:pos="611" w:leader="none"/>
      </w:tabs>
    </w:pPr>
    <w:rPr>
      <w:rFonts w:ascii="Arial" w:hAnsi="Arial" w:eastAsia="宋体" w:cs="Times New Roman"/>
      <w:sz w:val="24"/>
      <w:lang w:val="en-US" w:eastAsia="zh-CN" w:bidi="ar-SA"/>
    </w:rPr>
  </w:style>
  <w:style w:type="paragraph" w:styleId="1014" w:customStyle="1">
    <w:name w:val="Table Heading"/>
    <w:link w:val="1015"/>
    <w:uiPriority w:val="0"/>
    <w:qFormat/>
    <w:pPr>
      <w:jc w:val="center"/>
    </w:pPr>
    <w:rPr>
      <w:rFonts w:ascii="Arial" w:hAnsi="Arial" w:eastAsia="黑体" w:cs="Times New Roman"/>
      <w:sz w:val="21"/>
      <w:lang w:val="en-US" w:eastAsia="zh-CN" w:bidi="ar-SA"/>
    </w:rPr>
  </w:style>
  <w:style w:type="character" w:styleId="1015" w:customStyle="1">
    <w:name w:val="Table Heading Char"/>
    <w:basedOn w:val="696"/>
    <w:link w:val="1014"/>
    <w:uiPriority w:val="0"/>
    <w:qFormat/>
    <w:rPr>
      <w:rFonts w:ascii="Arial" w:hAnsi="Arial" w:eastAsia="黑体" w:cs="Times New Roman"/>
      <w:sz w:val="21"/>
    </w:rPr>
  </w:style>
  <w:style w:type="paragraph" w:styleId="1016" w:customStyle="1">
    <w:name w:val="Table Text"/>
    <w:uiPriority w:val="0"/>
    <w:qFormat/>
    <w:pPr>
      <w:spacing w:before="80" w:after="80"/>
    </w:pPr>
    <w:rPr>
      <w:rFonts w:ascii="Arial" w:hAnsi="Arial" w:eastAsia="宋体" w:cs="Times New Roman"/>
      <w:sz w:val="21"/>
      <w:lang w:val="en-US" w:eastAsia="zh-CN" w:bidi="ar-SA"/>
    </w:rPr>
  </w:style>
  <w:style w:type="paragraph" w:styleId="1017" w:customStyle="1">
    <w:name w:val="figure"/>
    <w:basedOn w:val="686"/>
    <w:next w:val="1011"/>
    <w:uiPriority w:val="0"/>
    <w:qFormat/>
    <w:pPr>
      <w:ind w:firstLine="425"/>
      <w:jc w:val="center"/>
      <w:keepNext/>
      <w:spacing w:before="80" w:after="80" w:line="300" w:lineRule="auto"/>
      <w:widowControl/>
    </w:pPr>
    <w:rPr>
      <w:rFonts w:ascii="Arial" w:hAnsi="Arial" w:eastAsia="宋体" w:cs="Times New Roman"/>
      <w:sz w:val="24"/>
      <w:szCs w:val="20"/>
    </w:rPr>
  </w:style>
  <w:style w:type="paragraph" w:styleId="1018" w:customStyle="1">
    <w:name w:val="摘要"/>
    <w:basedOn w:val="686"/>
    <w:next w:val="688"/>
    <w:uiPriority w:val="0"/>
    <w:qFormat/>
    <w:pPr>
      <w:jc w:val="center"/>
      <w:spacing w:before="120" w:after="120" w:line="360" w:lineRule="auto"/>
    </w:pPr>
    <w:rPr>
      <w:rFonts w:ascii="Times New Roman" w:hAnsi="Times New Roman" w:eastAsia="黑体" w:cs="Times New Roman"/>
      <w:color w:val="000000"/>
      <w:sz w:val="24"/>
      <w:szCs w:val="20"/>
    </w:rPr>
  </w:style>
  <w:style w:type="paragraph" w:styleId="1019" w:customStyle="1">
    <w:name w:val="缩进"/>
    <w:basedOn w:val="686"/>
    <w:uiPriority w:val="0"/>
    <w:qFormat/>
    <w:pPr>
      <w:ind w:firstLine="510"/>
      <w:spacing w:line="360" w:lineRule="auto"/>
      <w:widowControl/>
      <w:tabs>
        <w:tab w:val="left" w:pos="425" w:leader="none"/>
      </w:tabs>
    </w:pPr>
    <w:rPr>
      <w:rFonts w:ascii="Arial" w:hAnsi="Arial" w:eastAsia="宋体" w:cs="Arial"/>
      <w:sz w:val="24"/>
    </w:rPr>
  </w:style>
  <w:style w:type="paragraph" w:styleId="1020" w:customStyle="1">
    <w:name w:val="大标题"/>
    <w:basedOn w:val="686"/>
    <w:next w:val="686"/>
    <w:uiPriority w:val="0"/>
    <w:qFormat/>
    <w:pPr>
      <w:jc w:val="center"/>
      <w:spacing w:before="480" w:after="240" w:line="360" w:lineRule="auto"/>
      <w:tabs>
        <w:tab w:val="left" w:pos="425" w:leader="none"/>
      </w:tabs>
      <w:outlineLvl w:val="0"/>
    </w:pPr>
    <w:rPr>
      <w:rFonts w:ascii="Arial" w:hAnsi="Arial" w:eastAsia="黑体" w:cs="Arial"/>
      <w:b/>
      <w:bCs/>
      <w:sz w:val="44"/>
      <w:szCs w:val="44"/>
    </w:rPr>
  </w:style>
  <w:style w:type="paragraph" w:styleId="1021" w:customStyle="1">
    <w:name w:val="表格内容"/>
    <w:basedOn w:val="686"/>
    <w:uiPriority w:val="0"/>
    <w:qFormat/>
    <w:pPr>
      <w:jc w:val="center"/>
      <w:spacing w:before="60" w:line="300" w:lineRule="auto"/>
      <w:widowControl/>
    </w:pPr>
    <w:rPr>
      <w:rFonts w:ascii="Times New Roman" w:hAnsi="Times New Roman" w:eastAsia="昆仑楷体" w:cs="Times New Roman"/>
      <w:spacing w:val="-25"/>
      <w:sz w:val="24"/>
      <w:szCs w:val="20"/>
    </w:rPr>
  </w:style>
  <w:style w:type="paragraph" w:styleId="1022" w:customStyle="1">
    <w:name w:val="样式 Arial 首行缩进:  2 字符 段后: 6 磅"/>
    <w:basedOn w:val="686"/>
    <w:uiPriority w:val="0"/>
    <w:qFormat/>
    <w:pPr>
      <w:spacing w:after="120"/>
    </w:pPr>
    <w:rPr>
      <w:rFonts w:ascii="Arial" w:hAnsi="Arial" w:eastAsia="宋体" w:cs="Times New Roman"/>
      <w:szCs w:val="20"/>
    </w:rPr>
  </w:style>
  <w:style w:type="paragraph" w:styleId="1023" w:customStyle="1">
    <w:name w:val="xl25"/>
    <w:basedOn w:val="6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Arial Unicode MS" w:eastAsia="仿宋_GB2312" w:cs="Arial Unicode MS"/>
      <w:sz w:val="28"/>
      <w:szCs w:val="28"/>
    </w:rPr>
  </w:style>
  <w:style w:type="character" w:styleId="1024" w:customStyle="1">
    <w:name w:val="标题 1 Char Char Char Char Char Char Char Char Char Char Char Char Char Char Char Char Char Char Char Char Char Char"/>
    <w:basedOn w:val="696"/>
    <w:uiPriority w:val="0"/>
    <w:qFormat/>
    <w:rPr>
      <w:rFonts w:ascii="Arial" w:hAnsi="Arial" w:eastAsia="宋体" w:cs="Arial"/>
      <w:b/>
      <w:bCs/>
      <w:sz w:val="24"/>
      <w:szCs w:val="24"/>
      <w:lang w:val="en-US" w:eastAsia="zh-CN" w:bidi="ar-SA"/>
    </w:rPr>
  </w:style>
  <w:style w:type="paragraph" w:styleId="1025" w:customStyle="1">
    <w:name w:val="正文（首行不缩进）"/>
    <w:basedOn w:val="686"/>
    <w:uiPriority w:val="0"/>
    <w:qFormat/>
    <w:pPr>
      <w:jc w:val="left"/>
      <w:spacing w:line="360" w:lineRule="auto"/>
    </w:pPr>
    <w:rPr>
      <w:rFonts w:ascii="Times New Roman" w:hAnsi="Times New Roman" w:eastAsia="宋体" w:cs="Times New Roman"/>
      <w:szCs w:val="20"/>
    </w:rPr>
  </w:style>
  <w:style w:type="paragraph" w:styleId="1026" w:customStyle="1">
    <w:name w:val="Char Char1 Char Char Char"/>
    <w:basedOn w:val="686"/>
    <w:uiPriority w:val="0"/>
    <w:qFormat/>
    <w:rPr>
      <w:rFonts w:ascii="Tahoma" w:hAnsi="Tahoma" w:eastAsia="宋体" w:cs="Times New Roman"/>
      <w:sz w:val="24"/>
    </w:rPr>
  </w:style>
  <w:style w:type="paragraph" w:styleId="1027" w:customStyle="1">
    <w:name w:val="表头"/>
    <w:basedOn w:val="686"/>
    <w:uiPriority w:val="0"/>
    <w:qFormat/>
    <w:pPr>
      <w:jc w:val="center"/>
      <w:spacing w:line="312" w:lineRule="atLeast"/>
      <w:widowControl/>
    </w:pPr>
    <w:rPr>
      <w:rFonts w:ascii="Times New Roman" w:hAnsi="Times New Roman" w:eastAsia="黑体" w:cs="Times New Roman"/>
      <w:sz w:val="28"/>
      <w:szCs w:val="20"/>
    </w:rPr>
  </w:style>
  <w:style w:type="paragraph" w:styleId="1028" w:customStyle="1">
    <w:name w:val="Char Char Char Char1"/>
    <w:basedOn w:val="686"/>
    <w:uiPriority w:val="0"/>
    <w:qFormat/>
    <w:pPr>
      <w:jc w:val="left"/>
      <w:spacing w:after="160" w:line="240" w:lineRule="exact"/>
      <w:widowControl/>
    </w:pPr>
    <w:rPr>
      <w:rFonts w:ascii="Verdana" w:hAnsi="Verdana" w:eastAsia="宋体" w:cs="Times New Roman"/>
      <w:sz w:val="20"/>
      <w:szCs w:val="20"/>
      <w:lang w:eastAsia="en-US"/>
    </w:rPr>
  </w:style>
  <w:style w:type="paragraph" w:styleId="1029" w:customStyle="1">
    <w:name w:val="默认段落字体 Para Char Char Char Char Char Char Char Char Char Char Char Char Char Char Char Char2 Char"/>
    <w:next w:val="686"/>
    <w:uiPriority w:val="0"/>
    <w:qFormat/>
    <w:pPr>
      <w:ind w:left="5586" w:hanging="360"/>
      <w:keepLines/>
      <w:keepNext/>
      <w:spacing w:before="240" w:after="240"/>
      <w:tabs>
        <w:tab w:val="left" w:pos="5586" w:leader="none"/>
      </w:tabs>
      <w:outlineLvl w:val="7"/>
    </w:pPr>
    <w:rPr>
      <w:rFonts w:ascii="Arial" w:hAnsi="Arial" w:eastAsia="黑体" w:cs="Arial"/>
      <w:sz w:val="21"/>
      <w:szCs w:val="21"/>
      <w:lang w:val="en-US" w:eastAsia="zh-CN" w:bidi="ar-SA"/>
    </w:rPr>
  </w:style>
  <w:style w:type="paragraph" w:styleId="1030" w:customStyle="1">
    <w:name w:val="Char1 Char Char Char3"/>
    <w:basedOn w:val="704"/>
    <w:uiPriority w:val="0"/>
    <w:qFormat/>
    <w:rPr>
      <w:rFonts w:ascii="Tahoma" w:hAnsi="Tahoma" w:eastAsia="宋体"/>
      <w:sz w:val="24"/>
      <w:szCs w:val="24"/>
    </w:rPr>
  </w:style>
  <w:style w:type="paragraph" w:styleId="1031" w:customStyle="1">
    <w:name w:val="Char11"/>
    <w:basedOn w:val="686"/>
    <w:uiPriority w:val="0"/>
    <w:qFormat/>
    <w:pPr>
      <w:spacing w:line="360" w:lineRule="auto"/>
    </w:pPr>
    <w:rPr>
      <w:rFonts w:ascii="Times New Roman" w:hAnsi="Times New Roman" w:eastAsia="宋体" w:cs="Times New Roman"/>
      <w:sz w:val="24"/>
      <w:szCs w:val="20"/>
    </w:rPr>
  </w:style>
  <w:style w:type="paragraph" w:styleId="1032" w:customStyle="1">
    <w:name w:val="IN Step"/>
    <w:basedOn w:val="686"/>
    <w:uiPriority w:val="0"/>
    <w:qFormat/>
    <w:pPr>
      <w:ind w:left="1134" w:hanging="907"/>
      <w:keepLines/>
      <w:spacing w:before="80" w:after="80" w:line="300" w:lineRule="auto"/>
      <w:widowControl/>
      <w:tabs>
        <w:tab w:val="left" w:pos="1134" w:leader="none"/>
      </w:tabs>
      <w:outlineLvl w:val="8"/>
    </w:pPr>
    <w:rPr>
      <w:rFonts w:ascii="Arial" w:hAnsi="Arial" w:eastAsia="宋体" w:cs="Arial"/>
      <w:szCs w:val="21"/>
    </w:rPr>
  </w:style>
  <w:style w:type="paragraph" w:styleId="1033" w:customStyle="1">
    <w:name w:val="Item List"/>
    <w:link w:val="1034"/>
    <w:uiPriority w:val="0"/>
    <w:qFormat/>
    <w:pPr>
      <w:ind w:left="980" w:hanging="420"/>
      <w:jc w:val="both"/>
      <w:spacing w:line="300" w:lineRule="auto"/>
      <w:tabs>
        <w:tab w:val="left" w:pos="980" w:leader="none"/>
      </w:tabs>
    </w:pPr>
    <w:rPr>
      <w:rFonts w:ascii="Arial" w:hAnsi="Arial" w:eastAsia="宋体" w:cs="Arial"/>
      <w:sz w:val="21"/>
      <w:szCs w:val="21"/>
      <w:lang w:val="en-US" w:eastAsia="zh-CN" w:bidi="ar-SA"/>
    </w:rPr>
  </w:style>
  <w:style w:type="character" w:styleId="1034" w:customStyle="1">
    <w:name w:val="Item List Char"/>
    <w:basedOn w:val="696"/>
    <w:link w:val="1033"/>
    <w:uiPriority w:val="0"/>
    <w:qFormat/>
    <w:rPr>
      <w:rFonts w:ascii="Arial" w:hAnsi="Arial" w:eastAsia="宋体" w:cs="Arial"/>
      <w:sz w:val="21"/>
      <w:szCs w:val="21"/>
    </w:rPr>
  </w:style>
  <w:style w:type="paragraph" w:styleId="1035" w:customStyle="1">
    <w:name w:val="Char3"/>
    <w:basedOn w:val="686"/>
    <w:uiPriority w:val="0"/>
    <w:qFormat/>
    <w:pPr>
      <w:spacing w:line="360" w:lineRule="auto"/>
    </w:pPr>
    <w:rPr>
      <w:rFonts w:ascii="Times New Roman" w:hAnsi="Times New Roman" w:eastAsia="宋体" w:cs="Times New Roman"/>
      <w:sz w:val="24"/>
      <w:szCs w:val="20"/>
    </w:rPr>
  </w:style>
  <w:style w:type="paragraph" w:styleId="1036" w:customStyle="1">
    <w:name w:val="默认段落字体 Para Char Char Char Char Char Char Char Char Char Char Char Char Char Char Char Char"/>
    <w:basedOn w:val="686"/>
    <w:uiPriority w:val="0"/>
    <w:qFormat/>
    <w:rPr>
      <w:rFonts w:ascii="Tahoma" w:hAnsi="Tahoma" w:eastAsia="宋体" w:cs="Times New Roman"/>
      <w:sz w:val="24"/>
      <w:szCs w:val="20"/>
    </w:rPr>
  </w:style>
  <w:style w:type="paragraph" w:styleId="1037" w:customStyle="1">
    <w:name w:val="封面上部"/>
    <w:basedOn w:val="686"/>
    <w:uiPriority w:val="0"/>
    <w:qFormat/>
    <w:pPr>
      <w:jc w:val="center"/>
      <w:spacing w:line="312" w:lineRule="atLeast"/>
    </w:pPr>
    <w:rPr>
      <w:rFonts w:ascii="黑体" w:hAnsi="Times New Roman" w:eastAsia="黑体" w:cs="Times New Roman"/>
      <w:sz w:val="32"/>
      <w:szCs w:val="20"/>
    </w:rPr>
  </w:style>
  <w:style w:type="paragraph" w:styleId="1038" w:customStyle="1">
    <w:name w:val="Char1 Char Char Char Char Char Char"/>
    <w:basedOn w:val="686"/>
    <w:uiPriority w:val="0"/>
    <w:qFormat/>
    <w:pPr>
      <w:spacing w:line="360" w:lineRule="auto"/>
    </w:pPr>
    <w:rPr>
      <w:rFonts w:ascii="Times New Roman" w:hAnsi="Times New Roman" w:eastAsia="宋体" w:cs="Times New Roman"/>
      <w:sz w:val="24"/>
      <w:szCs w:val="20"/>
    </w:rPr>
  </w:style>
  <w:style w:type="paragraph" w:styleId="1039" w:customStyle="1">
    <w:name w:val="样式 小四 首行缩进:  2 字符"/>
    <w:basedOn w:val="686"/>
    <w:uiPriority w:val="0"/>
    <w:qFormat/>
    <w:pPr>
      <w:ind w:firstLine="480"/>
      <w:spacing w:line="360" w:lineRule="auto"/>
    </w:pPr>
    <w:rPr>
      <w:rFonts w:ascii="Times New Roman" w:hAnsi="Times New Roman" w:eastAsia="宋体" w:cs="宋体"/>
      <w:sz w:val="24"/>
    </w:rPr>
  </w:style>
  <w:style w:type="paragraph" w:styleId="1040" w:customStyle="1">
    <w:name w:val="Char Char Char1 Char Char Char2 Char Char Char Char"/>
    <w:basedOn w:val="704"/>
    <w:uiPriority w:val="0"/>
    <w:semiHidden/>
    <w:qFormat/>
    <w:rPr>
      <w:rFonts w:ascii="Tahoma" w:hAnsi="Tahoma" w:eastAsia="宋体" w:cs="Tahoma"/>
      <w:sz w:val="18"/>
      <w:szCs w:val="24"/>
    </w:rPr>
  </w:style>
  <w:style w:type="paragraph" w:styleId="1041" w:customStyle="1">
    <w:name w:val="默认段落字体 Para Char Char Char Char Char Char Char Char Char1 Char Char Char Char Char Char Char"/>
    <w:basedOn w:val="704"/>
    <w:uiPriority w:val="0"/>
    <w:qFormat/>
    <w:rPr>
      <w:szCs w:val="28"/>
    </w:rPr>
  </w:style>
  <w:style w:type="paragraph" w:styleId="1042" w:customStyle="1">
    <w:name w:val="Char1 Char Char Char Char Char Char Char Char Char Char Char Char Char Char Char"/>
    <w:basedOn w:val="686"/>
    <w:uiPriority w:val="0"/>
    <w:qFormat/>
    <w:pPr>
      <w:spacing w:line="360" w:lineRule="auto"/>
    </w:pPr>
    <w:rPr>
      <w:rFonts w:ascii="Times New Roman" w:hAnsi="Times New Roman" w:eastAsia="宋体" w:cs="Times New Roman"/>
      <w:sz w:val="24"/>
      <w:szCs w:val="20"/>
    </w:rPr>
  </w:style>
  <w:style w:type="paragraph" w:styleId="1043" w:customStyle="1">
    <w:name w:val="1.1 标题 2"/>
    <w:basedOn w:val="688"/>
    <w:uiPriority w:val="0"/>
    <w:qFormat/>
    <w:pPr>
      <w:ind w:left="567" w:hanging="567"/>
      <w:jc w:val="both"/>
      <w:keepLines/>
      <w:keepNext/>
      <w:spacing w:before="120" w:beforeAutospacing="0" w:afterAutospacing="0" w:line="60" w:lineRule="auto"/>
    </w:pPr>
    <w:rPr>
      <w:rFonts w:hint="default" w:ascii="Cambria" w:hAnsi="Cambria"/>
      <w:sz w:val="32"/>
      <w:szCs w:val="32"/>
    </w:rPr>
  </w:style>
  <w:style w:type="paragraph" w:styleId="1044" w:customStyle="1">
    <w:name w:val="1.1.1 标题3"/>
    <w:basedOn w:val="1043"/>
    <w:next w:val="686"/>
    <w:link w:val="1045"/>
    <w:uiPriority w:val="0"/>
    <w:qFormat/>
    <w:pPr>
      <w:ind w:left="709" w:hanging="709"/>
      <w:outlineLvl w:val="2"/>
    </w:pPr>
    <w:rPr>
      <w:sz w:val="28"/>
      <w:szCs w:val="28"/>
    </w:rPr>
  </w:style>
  <w:style w:type="character" w:styleId="1045" w:customStyle="1">
    <w:name w:val="1.1.1 标题3 Char"/>
    <w:basedOn w:val="696"/>
    <w:link w:val="1044"/>
    <w:uiPriority w:val="0"/>
    <w:qFormat/>
    <w:rPr>
      <w:rFonts w:ascii="Cambria" w:hAnsi="Cambria" w:eastAsia="宋体" w:cs="Times New Roman"/>
      <w:b/>
      <w:bCs/>
      <w:sz w:val="28"/>
      <w:szCs w:val="28"/>
    </w:rPr>
  </w:style>
  <w:style w:type="paragraph" w:styleId="1046" w:customStyle="1">
    <w:name w:val="标题    1"/>
    <w:basedOn w:val="686"/>
    <w:next w:val="686"/>
    <w:uiPriority w:val="0"/>
    <w:qFormat/>
    <w:pPr>
      <w:ind w:left="425" w:hanging="425"/>
      <w:keepLines/>
      <w:keepNext/>
      <w:spacing w:before="156" w:line="578" w:lineRule="auto"/>
      <w:outlineLvl w:val="0"/>
    </w:pPr>
    <w:rPr>
      <w:rFonts w:ascii="Times New Roman" w:hAnsi="Times New Roman" w:eastAsia="宋体" w:cs="Times New Roman"/>
      <w:b/>
      <w:bCs/>
      <w:sz w:val="44"/>
      <w:szCs w:val="44"/>
    </w:rPr>
  </w:style>
  <w:style w:type="paragraph" w:styleId="1047" w:customStyle="1">
    <w:name w:val="标题  4"/>
    <w:basedOn w:val="1044"/>
    <w:link w:val="1048"/>
    <w:uiPriority w:val="0"/>
    <w:qFormat/>
    <w:pPr>
      <w:ind w:left="2100" w:hanging="420"/>
      <w:spacing w:after="156"/>
      <w:tabs>
        <w:tab w:val="left" w:pos="2100" w:leader="none"/>
      </w:tabs>
      <w:outlineLvl w:val="3"/>
    </w:pPr>
    <w:rPr>
      <w:rFonts w:ascii="宋体" w:hAnsi="宋体"/>
      <w:sz w:val="24"/>
      <w:szCs w:val="24"/>
    </w:rPr>
  </w:style>
  <w:style w:type="character" w:styleId="1048" w:customStyle="1">
    <w:name w:val="标题  4 Char"/>
    <w:basedOn w:val="1045"/>
    <w:link w:val="1047"/>
    <w:uiPriority w:val="0"/>
    <w:qFormat/>
    <w:rPr>
      <w:rFonts w:ascii="宋体" w:hAnsi="宋体" w:eastAsia="宋体" w:cs="Times New Roman"/>
      <w:sz w:val="24"/>
      <w:szCs w:val="24"/>
    </w:rPr>
  </w:style>
  <w:style w:type="paragraph" w:styleId="1049" w:customStyle="1">
    <w:name w:val="zzy正文"/>
    <w:basedOn w:val="686"/>
    <w:uiPriority w:val="0"/>
    <w:qFormat/>
    <w:pPr>
      <w:ind w:firstLine="200"/>
      <w:spacing w:line="60" w:lineRule="auto"/>
    </w:pPr>
    <w:rPr>
      <w:rFonts w:ascii="Times New Roman" w:hAnsi="Times New Roman" w:eastAsia="宋体" w:cs="Times New Roman"/>
    </w:rPr>
  </w:style>
  <w:style w:type="paragraph" w:styleId="1050" w:customStyle="1">
    <w:name w:val="正文首行缩进2字符"/>
    <w:basedOn w:val="686"/>
    <w:uiPriority w:val="0"/>
    <w:qFormat/>
    <w:pPr>
      <w:ind w:firstLine="480"/>
      <w:spacing w:line="360" w:lineRule="auto"/>
    </w:pPr>
    <w:rPr>
      <w:rFonts w:ascii="Times New Roman" w:hAnsi="Times New Roman" w:eastAsia="宋体" w:cs="Times New Roman"/>
      <w:sz w:val="24"/>
    </w:rPr>
  </w:style>
  <w:style w:type="paragraph" w:styleId="1051" w:customStyle="1">
    <w:name w:val="默认段落字体 Para Char Char Char Char Char Char Char Char Char Char Char Char Char Char1"/>
    <w:basedOn w:val="704"/>
    <w:uiPriority w:val="0"/>
    <w:qFormat/>
    <w:rPr>
      <w:rFonts w:ascii="Tahoma" w:hAnsi="Tahoma"/>
      <w:sz w:val="24"/>
      <w:szCs w:val="28"/>
    </w:rPr>
  </w:style>
  <w:style w:type="paragraph" w:styleId="1052" w:customStyle="1">
    <w:name w:val="表格字"/>
    <w:basedOn w:val="686"/>
    <w:uiPriority w:val="0"/>
    <w:qFormat/>
    <w:rPr>
      <w:rFonts w:ascii="Times New Roman" w:hAnsi="Times New Roman" w:eastAsia="宋体" w:cs="Times New Roman"/>
    </w:rPr>
  </w:style>
  <w:style w:type="paragraph" w:styleId="1053" w:customStyle="1">
    <w:name w:val="Char Char2 Char"/>
    <w:basedOn w:val="686"/>
    <w:uiPriority w:val="0"/>
    <w:qFormat/>
    <w:rPr>
      <w:rFonts w:ascii="Arial" w:hAnsi="Arial" w:eastAsia="宋体" w:cs="Arial"/>
      <w:szCs w:val="21"/>
    </w:rPr>
  </w:style>
  <w:style w:type="paragraph" w:styleId="1054" w:customStyle="1">
    <w:name w:val="TableCell"/>
    <w:basedOn w:val="686"/>
    <w:uiPriority w:val="0"/>
    <w:qFormat/>
    <w:pPr>
      <w:jc w:val="left"/>
      <w:spacing w:before="120"/>
      <w:widowControl/>
    </w:pPr>
    <w:rPr>
      <w:rFonts w:ascii="Arial" w:hAnsi="Arial" w:eastAsia="宋体" w:cs="Times New Roman"/>
      <w:sz w:val="24"/>
      <w:szCs w:val="20"/>
      <w:lang w:val="en-GB" w:eastAsia="en-US"/>
    </w:rPr>
  </w:style>
  <w:style w:type="paragraph" w:styleId="1055" w:customStyle="1">
    <w:name w:val="11 BodyText"/>
    <w:basedOn w:val="686"/>
    <w:uiPriority w:val="0"/>
    <w:qFormat/>
    <w:pPr>
      <w:ind w:left="1298"/>
      <w:jc w:val="left"/>
      <w:spacing w:after="220"/>
      <w:widowControl/>
    </w:pPr>
    <w:rPr>
      <w:rFonts w:ascii="Arial" w:hAnsi="Arial" w:eastAsia="宋体" w:cs="Times New Roman"/>
      <w:sz w:val="22"/>
      <w:szCs w:val="20"/>
    </w:rPr>
  </w:style>
  <w:style w:type="paragraph" w:styleId="1056" w:customStyle="1">
    <w:name w:val="默认段落字体 Para Char Char Char Char Char Char Char Char Char Char Char Char Char Char"/>
    <w:basedOn w:val="704"/>
    <w:uiPriority w:val="0"/>
    <w:qFormat/>
    <w:rPr>
      <w:rFonts w:ascii="Tahoma" w:hAnsi="Tahoma"/>
      <w:sz w:val="24"/>
      <w:szCs w:val="28"/>
    </w:rPr>
  </w:style>
  <w:style w:type="paragraph" w:styleId="1057" w:customStyle="1">
    <w:name w:val="Body1!"/>
    <w:basedOn w:val="686"/>
    <w:uiPriority w:val="0"/>
    <w:qFormat/>
    <w:pPr>
      <w:ind w:left="1247" w:firstLine="200"/>
      <w:spacing w:before="120" w:line="288" w:lineRule="auto"/>
      <w:widowControl/>
      <w:tabs>
        <w:tab w:val="left" w:pos="1247" w:leader="none"/>
      </w:tabs>
    </w:pPr>
    <w:rPr>
      <w:rFonts w:ascii="Arial" w:hAnsi="Arial" w:eastAsia="宋体" w:cs="Times New Roman"/>
      <w:szCs w:val="21"/>
    </w:rPr>
  </w:style>
  <w:style w:type="paragraph" w:styleId="1058" w:customStyle="1">
    <w:name w:val="c2"/>
    <w:basedOn w:val="686"/>
    <w:uiPriority w:val="0"/>
    <w:qFormat/>
    <w:pPr>
      <w:numPr>
        <w:ilvl w:val="0"/>
        <w:numId w:val="4"/>
      </w:numPr>
    </w:pPr>
    <w:rPr>
      <w:rFonts w:ascii="Times New Roman" w:hAnsi="Times New Roman" w:eastAsia="宋体" w:cs="Times New Roman"/>
    </w:rPr>
  </w:style>
  <w:style w:type="character" w:styleId="1059" w:customStyle="1">
    <w:name w:val="para1"/>
    <w:basedOn w:val="696"/>
    <w:uiPriority w:val="0"/>
    <w:qFormat/>
    <w:rPr>
      <w:rFonts w:hint="default" w:ascii="Arial" w:hAnsi="Arial" w:cs="Arial"/>
      <w:sz w:val="20"/>
      <w:szCs w:val="20"/>
    </w:rPr>
  </w:style>
  <w:style w:type="paragraph" w:styleId="1060" w:customStyle="1">
    <w:name w:val="样式 标题 1Level 1Level 11h1II+IHeading1H1-Heading 1Header 1..."/>
    <w:basedOn w:val="687"/>
    <w:uiPriority w:val="0"/>
    <w:qFormat/>
    <w:pPr>
      <w:ind w:left="855" w:hanging="420"/>
      <w:jc w:val="left"/>
      <w:pageBreakBefore/>
      <w:spacing w:before="100" w:after="100" w:line="360" w:lineRule="auto"/>
      <w:tabs>
        <w:tab w:val="left" w:pos="1018" w:leader="none"/>
      </w:tabs>
    </w:pPr>
    <w:rPr>
      <w:rFonts w:ascii="Arial" w:hAnsi="Arial" w:eastAsia="黑体" w:cs="宋体"/>
      <w:szCs w:val="20"/>
    </w:rPr>
  </w:style>
  <w:style w:type="paragraph" w:styleId="1061" w:customStyle="1">
    <w:name w:val="样式 标题 3 + 黑色 段前: 5 磅 段后: 5 磅 行距: 1.5 倍行距"/>
    <w:basedOn w:val="686"/>
    <w:uiPriority w:val="0"/>
    <w:qFormat/>
    <w:pPr>
      <w:ind w:left="855" w:hanging="855"/>
    </w:pPr>
    <w:rPr>
      <w:rFonts w:ascii="Times New Roman" w:hAnsi="Times New Roman" w:eastAsia="宋体" w:cs="Times New Roman"/>
      <w:sz w:val="24"/>
      <w:szCs w:val="20"/>
    </w:rPr>
  </w:style>
  <w:style w:type="paragraph" w:styleId="1062" w:customStyle="1">
    <w:name w:val="Char Char Char1 Char Char Char Char Char Char Char Char Char Char Char"/>
    <w:basedOn w:val="704"/>
    <w:uiPriority w:val="0"/>
    <w:qFormat/>
    <w:rPr>
      <w:rFonts w:ascii="Tahoma" w:hAnsi="Tahoma" w:eastAsia="宋体"/>
      <w:sz w:val="24"/>
      <w:szCs w:val="24"/>
    </w:rPr>
  </w:style>
  <w:style w:type="paragraph" w:styleId="1063" w:customStyle="1">
    <w:name w:val="Char1 Char Char"/>
    <w:basedOn w:val="686"/>
    <w:uiPriority w:val="0"/>
    <w:qFormat/>
    <w:pPr>
      <w:ind w:left="420" w:hanging="420"/>
      <w:tabs>
        <w:tab w:val="left" w:pos="420" w:leader="none"/>
      </w:tabs>
    </w:pPr>
    <w:rPr>
      <w:rFonts w:ascii="Tahoma" w:hAnsi="Tahoma" w:eastAsia="宋体" w:cs="Times New Roman"/>
      <w:sz w:val="24"/>
      <w:szCs w:val="20"/>
    </w:rPr>
  </w:style>
  <w:style w:type="paragraph" w:styleId="1064" w:customStyle="1">
    <w:name w:val="默认段落字体 Para Char Char Char Char"/>
    <w:basedOn w:val="686"/>
    <w:uiPriority w:val="0"/>
    <w:qFormat/>
    <w:pPr>
      <w:spacing w:line="360" w:lineRule="auto"/>
    </w:pPr>
    <w:rPr>
      <w:rFonts w:ascii="Times New Roman" w:hAnsi="Times New Roman" w:eastAsia="宋体" w:cs="Times New Roman"/>
      <w:sz w:val="24"/>
      <w:szCs w:val="20"/>
    </w:rPr>
  </w:style>
  <w:style w:type="paragraph" w:styleId="1065" w:customStyle="1">
    <w:name w:val="xl26"/>
    <w:basedOn w:val="686"/>
    <w:uiPriority w:val="0"/>
    <w:qFormat/>
    <w:pPr>
      <w:jc w:val="center"/>
      <w:spacing w:before="100" w:beforeAutospacing="1" w:after="100" w:afterAutospacing="1"/>
      <w:widowControl/>
      <w:pBdr>
        <w:right w:val="single" w:color="auto" w:sz="4" w:space="0"/>
      </w:pBdr>
    </w:pPr>
    <w:rPr>
      <w:rFonts w:ascii="Times New Roman" w:hAnsi="Times New Roman" w:eastAsia="宋体" w:cs="Times New Roman"/>
      <w:szCs w:val="21"/>
    </w:rPr>
  </w:style>
  <w:style w:type="paragraph" w:styleId="1066" w:customStyle="1">
    <w:name w:val="xl24"/>
    <w:basedOn w:val="68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仿宋_GB2312" w:hAnsi="宋体" w:eastAsia="仿宋_GB2312" w:cs="Times New Roman"/>
      <w:szCs w:val="21"/>
    </w:rPr>
  </w:style>
  <w:style w:type="paragraph" w:styleId="1067" w:customStyle="1">
    <w:name w:val="xl27"/>
    <w:basedOn w:val="686"/>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szCs w:val="21"/>
    </w:rPr>
  </w:style>
  <w:style w:type="paragraph" w:styleId="1068" w:customStyle="1">
    <w:name w:val="xl28"/>
    <w:basedOn w:val="6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069" w:customStyle="1">
    <w:name w:val="xl29"/>
    <w:basedOn w:val="686"/>
    <w:uiPriority w:val="0"/>
    <w:qFormat/>
    <w:pPr>
      <w:jc w:val="center"/>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070" w:customStyle="1">
    <w:name w:val="xl30"/>
    <w:basedOn w:val="686"/>
    <w:uiPriority w:val="0"/>
    <w:qFormat/>
    <w:pPr>
      <w:jc w:val="center"/>
      <w:spacing w:before="100" w:beforeAutospacing="1" w:after="100" w:afterAutospacing="1"/>
      <w:widowControl/>
      <w:pBdr>
        <w:bottom w:val="single" w:color="auto" w:sz="4" w:space="0"/>
        <w:right w:val="single" w:color="auto" w:sz="4" w:space="0"/>
      </w:pBdr>
    </w:pPr>
    <w:rPr>
      <w:rFonts w:ascii="宋体" w:hAnsi="宋体" w:eastAsia="宋体" w:cs="Times New Roman"/>
      <w:sz w:val="24"/>
    </w:rPr>
  </w:style>
  <w:style w:type="paragraph" w:styleId="1071" w:customStyle="1">
    <w:name w:val="xl31"/>
    <w:basedOn w:val="6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072" w:customStyle="1">
    <w:name w:val="xl32"/>
    <w:basedOn w:val="686"/>
    <w:uiPriority w:val="0"/>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073" w:customStyle="1">
    <w:name w:val="xl33"/>
    <w:basedOn w:val="686"/>
    <w:uiPriority w:val="0"/>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074" w:customStyle="1">
    <w:name w:val="xl35"/>
    <w:basedOn w:val="686"/>
    <w:uiPriority w:val="0"/>
    <w:qFormat/>
    <w:pPr>
      <w:jc w:val="left"/>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075" w:customStyle="1">
    <w:name w:val="xl36"/>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仿宋_GB2312" w:hAnsi="宋体" w:eastAsia="仿宋_GB2312" w:cs="Times New Roman"/>
      <w:sz w:val="24"/>
    </w:rPr>
  </w:style>
  <w:style w:type="paragraph" w:styleId="1076" w:customStyle="1">
    <w:name w:val="xl37"/>
    <w:basedOn w:val="686"/>
    <w:uiPriority w:val="0"/>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 w:val="24"/>
    </w:rPr>
  </w:style>
  <w:style w:type="paragraph" w:styleId="1077" w:customStyle="1">
    <w:name w:val="xl38"/>
    <w:basedOn w:val="686"/>
    <w:uiPriority w:val="0"/>
    <w:qFormat/>
    <w:pPr>
      <w:jc w:val="left"/>
      <w:spacing w:before="100" w:beforeAutospacing="1" w:after="100" w:afterAutospacing="1"/>
      <w:widowControl/>
      <w:pBdr>
        <w:right w:val="single" w:color="auto" w:sz="4" w:space="0"/>
      </w:pBdr>
    </w:pPr>
    <w:rPr>
      <w:rFonts w:hint="eastAsia" w:ascii="仿宋_GB2312" w:hAnsi="宋体" w:eastAsia="仿宋_GB2312" w:cs="Times New Roman"/>
      <w:szCs w:val="21"/>
    </w:rPr>
  </w:style>
  <w:style w:type="paragraph" w:styleId="1078" w:customStyle="1">
    <w:name w:val="xl39"/>
    <w:basedOn w:val="6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 w:val="28"/>
      <w:szCs w:val="28"/>
    </w:rPr>
  </w:style>
  <w:style w:type="paragraph" w:styleId="1079" w:customStyle="1">
    <w:name w:val="xl40"/>
    <w:basedOn w:val="686"/>
    <w:uiPriority w:val="0"/>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080" w:customStyle="1">
    <w:name w:val="xl41"/>
    <w:basedOn w:val="68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28"/>
      <w:szCs w:val="28"/>
    </w:rPr>
  </w:style>
  <w:style w:type="paragraph" w:styleId="1081" w:customStyle="1">
    <w:name w:val="xl42"/>
    <w:basedOn w:val="68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082" w:customStyle="1">
    <w:name w:val="xl43"/>
    <w:basedOn w:val="6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083" w:customStyle="1">
    <w:name w:val="xl44"/>
    <w:basedOn w:val="68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hint="eastAsia" w:ascii="仿宋_GB2312" w:hAnsi="宋体" w:eastAsia="仿宋_GB2312" w:cs="Times New Roman"/>
      <w:szCs w:val="21"/>
    </w:rPr>
  </w:style>
  <w:style w:type="paragraph" w:styleId="1084" w:customStyle="1">
    <w:name w:val="xl45"/>
    <w:basedOn w:val="68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085" w:customStyle="1">
    <w:name w:val="xl46"/>
    <w:basedOn w:val="68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086" w:customStyle="1">
    <w:name w:val="xl47"/>
    <w:basedOn w:val="686"/>
    <w:uiPriority w:val="0"/>
    <w:qFormat/>
    <w:pPr>
      <w:jc w:val="center"/>
      <w:spacing w:before="100" w:beforeAutospacing="1" w:after="100" w:afterAutospacing="1"/>
      <w:widowControl/>
      <w:pBdr>
        <w:left w:val="single" w:color="auto" w:sz="4" w:space="0"/>
        <w:right w:val="single" w:color="auto" w:sz="4" w:space="0"/>
      </w:pBdr>
    </w:pPr>
    <w:rPr>
      <w:rFonts w:hint="eastAsia" w:ascii="仿宋_GB2312" w:hAnsi="宋体" w:eastAsia="仿宋_GB2312" w:cs="Times New Roman"/>
      <w:szCs w:val="21"/>
    </w:rPr>
  </w:style>
  <w:style w:type="paragraph" w:styleId="1087" w:customStyle="1">
    <w:name w:val="font0"/>
    <w:basedOn w:val="686"/>
    <w:uiPriority w:val="0"/>
    <w:qFormat/>
    <w:pPr>
      <w:jc w:val="left"/>
      <w:spacing w:before="100" w:beforeAutospacing="1" w:after="100" w:afterAutospacing="1"/>
      <w:widowControl/>
    </w:pPr>
    <w:rPr>
      <w:rFonts w:hint="eastAsia" w:ascii="宋体" w:hAnsi="宋体" w:eastAsia="宋体" w:cs="宋体"/>
      <w:sz w:val="24"/>
    </w:rPr>
  </w:style>
  <w:style w:type="paragraph" w:styleId="1088" w:customStyle="1">
    <w:name w:val="表格"/>
    <w:basedOn w:val="686"/>
    <w:uiPriority w:val="0"/>
    <w:qFormat/>
    <w:pPr>
      <w:spacing w:line="400" w:lineRule="atLeast"/>
    </w:pPr>
    <w:rPr>
      <w:rFonts w:ascii="仿宋_GB2312" w:hAnsi="Times New Roman" w:eastAsia="仿宋_GB2312" w:cs="Times New Roman"/>
      <w:sz w:val="28"/>
      <w:szCs w:val="20"/>
    </w:rPr>
  </w:style>
  <w:style w:type="paragraph" w:styleId="1089" w:customStyle="1">
    <w:name w:val="标题1"/>
    <w:basedOn w:val="686"/>
    <w:uiPriority w:val="0"/>
    <w:qFormat/>
    <w:pPr>
      <w:spacing w:line="560" w:lineRule="exact"/>
    </w:pPr>
    <w:rPr>
      <w:rFonts w:ascii="Times New Roman" w:hAnsi="Times New Roman" w:eastAsia="黑体" w:cs="Times New Roman"/>
      <w:sz w:val="28"/>
      <w:szCs w:val="30"/>
    </w:rPr>
  </w:style>
  <w:style w:type="paragraph" w:styleId="1090" w:customStyle="1">
    <w:name w:val="表格内容 Char"/>
    <w:basedOn w:val="686"/>
    <w:uiPriority w:val="0"/>
    <w:qFormat/>
    <w:pPr>
      <w:jc w:val="center"/>
      <w:tabs>
        <w:tab w:val="left" w:pos="0" w:leader="none"/>
        <w:tab w:val="left" w:pos="456" w:leader="none"/>
      </w:tabs>
    </w:pPr>
    <w:rPr>
      <w:rFonts w:ascii="宋体" w:hAnsi="宋体" w:eastAsia="宋体" w:cs="Times New Roman"/>
      <w:sz w:val="24"/>
    </w:rPr>
  </w:style>
  <w:style w:type="paragraph" w:styleId="1091" w:customStyle="1">
    <w:name w:val="table"/>
    <w:basedOn w:val="686"/>
    <w:uiPriority w:val="0"/>
    <w:qFormat/>
    <w:pPr>
      <w:keepNext/>
    </w:pPr>
    <w:rPr>
      <w:rFonts w:ascii="宋体" w:hAnsi="Times New Roman" w:eastAsia="宋体" w:cs="Times New Roman"/>
      <w:sz w:val="24"/>
      <w:szCs w:val="20"/>
    </w:rPr>
  </w:style>
  <w:style w:type="paragraph" w:styleId="1092" w:customStyle="1">
    <w:name w:val="默认段落字体 Para Char Char Char Char Char Char Char Char Char Char Char Char"/>
    <w:basedOn w:val="704"/>
    <w:uiPriority w:val="0"/>
    <w:qFormat/>
    <w:rPr>
      <w:rFonts w:ascii="Tahoma" w:hAnsi="Tahoma" w:eastAsia="宋体"/>
      <w:sz w:val="24"/>
      <w:szCs w:val="24"/>
    </w:rPr>
  </w:style>
  <w:style w:type="paragraph" w:styleId="1093" w:customStyle="1">
    <w:name w:val="lxz"/>
    <w:basedOn w:val="686"/>
    <w:uiPriority w:val="0"/>
    <w:qFormat/>
    <w:pPr>
      <w:ind w:firstLine="425"/>
      <w:spacing w:line="500" w:lineRule="exact"/>
    </w:pPr>
    <w:rPr>
      <w:rFonts w:ascii="Times New Roman" w:hAnsi="Times New Roman" w:eastAsia="仿宋_GB2312" w:cs="Times New Roman"/>
      <w:sz w:val="30"/>
      <w:szCs w:val="20"/>
    </w:rPr>
  </w:style>
  <w:style w:type="paragraph" w:styleId="1094" w:customStyle="1">
    <w:name w:val="分发表内容"/>
    <w:basedOn w:val="686"/>
    <w:uiPriority w:val="0"/>
    <w:qFormat/>
    <w:pPr>
      <w:ind w:firstLine="200"/>
      <w:jc w:val="center"/>
      <w:spacing w:before="120" w:after="120" w:line="560" w:lineRule="exact"/>
    </w:pPr>
    <w:rPr>
      <w:rFonts w:ascii="昆仑仿宋" w:hAnsi="Times New Roman" w:eastAsia="昆仑仿宋" w:cs="Times New Roman"/>
      <w:sz w:val="28"/>
      <w:szCs w:val="20"/>
    </w:rPr>
  </w:style>
  <w:style w:type="paragraph" w:styleId="1095" w:customStyle="1">
    <w:name w:val="分发表表头"/>
    <w:basedOn w:val="686"/>
    <w:uiPriority w:val="0"/>
    <w:qFormat/>
    <w:pPr>
      <w:ind w:firstLine="200"/>
      <w:jc w:val="center"/>
      <w:spacing w:line="480" w:lineRule="atLeast"/>
    </w:pPr>
    <w:rPr>
      <w:rFonts w:ascii="黑体" w:hAnsi="Times New Roman" w:eastAsia="黑体" w:cs="Times New Roman"/>
      <w:szCs w:val="20"/>
    </w:rPr>
  </w:style>
  <w:style w:type="paragraph" w:styleId="1096" w:customStyle="1">
    <w:name w:val="三级"/>
    <w:basedOn w:val="686"/>
    <w:uiPriority w:val="0"/>
    <w:qFormat/>
    <w:pPr>
      <w:ind w:firstLine="567"/>
      <w:spacing w:line="560" w:lineRule="exact"/>
    </w:pPr>
    <w:rPr>
      <w:rFonts w:ascii="Times New Roman" w:hAnsi="Times New Roman" w:eastAsia="仿宋_GB2312" w:cs="Times New Roman"/>
      <w:sz w:val="28"/>
    </w:rPr>
  </w:style>
  <w:style w:type="paragraph" w:styleId="1097" w:customStyle="1">
    <w:name w:val="正文1"/>
    <w:uiPriority w:val="0"/>
    <w:qFormat/>
    <w:pPr>
      <w:spacing w:line="360" w:lineRule="atLeast"/>
      <w:widowControl w:val="off"/>
    </w:pPr>
    <w:rPr>
      <w:rFonts w:ascii="宋体" w:hAnsi="Times New Roman" w:eastAsia="宋体" w:cs="Times New Roman"/>
      <w:sz w:val="34"/>
      <w:lang w:val="en-US" w:eastAsia="zh-CN" w:bidi="ar-SA"/>
    </w:rPr>
  </w:style>
  <w:style w:type="paragraph" w:styleId="1098" w:customStyle="1">
    <w:name w:val="封面下部"/>
    <w:basedOn w:val="686"/>
    <w:uiPriority w:val="0"/>
    <w:qFormat/>
    <w:pPr>
      <w:ind w:firstLine="200"/>
      <w:jc w:val="center"/>
      <w:spacing w:line="312" w:lineRule="atLeast"/>
    </w:pPr>
    <w:rPr>
      <w:rFonts w:ascii="黑体" w:hAnsi="Times New Roman" w:eastAsia="黑体" w:cs="Times New Roman"/>
      <w:sz w:val="32"/>
      <w:szCs w:val="20"/>
    </w:rPr>
  </w:style>
  <w:style w:type="paragraph" w:styleId="1099" w:customStyle="1">
    <w:name w:val="标准"/>
    <w:basedOn w:val="686"/>
    <w:uiPriority w:val="0"/>
    <w:qFormat/>
    <w:pPr>
      <w:ind w:firstLine="200"/>
      <w:jc w:val="center"/>
      <w:spacing w:line="360" w:lineRule="auto"/>
    </w:pPr>
    <w:rPr>
      <w:rFonts w:ascii="Times New Roman" w:hAnsi="Times New Roman" w:eastAsia="宋体" w:cs="Times New Roman"/>
      <w:sz w:val="24"/>
      <w:szCs w:val="20"/>
    </w:rPr>
  </w:style>
  <w:style w:type="paragraph" w:styleId="1100" w:customStyle="1">
    <w:name w:val="xl56"/>
    <w:basedOn w:val="686"/>
    <w:uiPriority w:val="0"/>
    <w:qFormat/>
    <w:pPr>
      <w:ind w:firstLine="200"/>
      <w:jc w:val="center"/>
      <w:spacing w:before="100" w:after="100" w:line="560" w:lineRule="exact"/>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101" w:customStyle="1">
    <w:name w:val="xl48"/>
    <w:basedOn w:val="686"/>
    <w:uiPriority w:val="0"/>
    <w:qFormat/>
    <w:pPr>
      <w:ind w:firstLine="200"/>
      <w:jc w:val="center"/>
      <w:spacing w:before="100" w:after="100" w:line="560" w:lineRule="exact"/>
      <w:widowControl/>
      <w:pBdr>
        <w:left w:val="single" w:color="auto" w:sz="8" w:space="0"/>
        <w:right w:val="single" w:color="auto" w:sz="4" w:space="0"/>
      </w:pBdr>
    </w:pPr>
    <w:rPr>
      <w:rFonts w:ascii="Times New Roman" w:hAnsi="Times New Roman" w:eastAsia="宋体" w:cs="Times New Roman"/>
      <w:sz w:val="24"/>
      <w:szCs w:val="20"/>
    </w:rPr>
  </w:style>
  <w:style w:type="paragraph" w:styleId="1102" w:customStyle="1">
    <w:name w:val="xl49"/>
    <w:basedOn w:val="686"/>
    <w:uiPriority w:val="0"/>
    <w:qFormat/>
    <w:pPr>
      <w:ind w:firstLine="200"/>
      <w:jc w:val="center"/>
      <w:spacing w:before="100" w:after="100" w:line="560" w:lineRule="exact"/>
      <w:widowControl/>
      <w:pBdr>
        <w:left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103" w:customStyle="1">
    <w:name w:val="xl50"/>
    <w:basedOn w:val="686"/>
    <w:uiPriority w:val="0"/>
    <w:qFormat/>
    <w:pPr>
      <w:ind w:firstLine="200"/>
      <w:jc w:val="center"/>
      <w:spacing w:before="100" w:after="100" w:line="560" w:lineRule="exact"/>
      <w:widowControl/>
      <w:pBdr>
        <w:top w:val="single" w:color="auto" w:sz="4" w:space="0"/>
        <w:left w:val="single" w:color="auto" w:sz="4" w:space="0"/>
        <w:right w:val="single" w:color="auto" w:sz="4" w:space="0"/>
      </w:pBdr>
    </w:pPr>
    <w:rPr>
      <w:rFonts w:hint="eastAsia" w:ascii="仿宋_GB2312" w:hAnsi="宋体" w:eastAsia="仿宋_GB2312" w:cs="Times New Roman"/>
      <w:sz w:val="24"/>
      <w:szCs w:val="20"/>
    </w:rPr>
  </w:style>
  <w:style w:type="paragraph" w:styleId="1104" w:customStyle="1">
    <w:name w:val="xl51"/>
    <w:basedOn w:val="686"/>
    <w:uiPriority w:val="0"/>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105" w:customStyle="1">
    <w:name w:val="xl52"/>
    <w:basedOn w:val="686"/>
    <w:uiPriority w:val="0"/>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106" w:customStyle="1">
    <w:name w:val="xl53"/>
    <w:basedOn w:val="686"/>
    <w:uiPriority w:val="0"/>
    <w:qFormat/>
    <w:pPr>
      <w:ind w:firstLine="200"/>
      <w:jc w:val="center"/>
      <w:spacing w:before="100" w:after="100" w:line="560" w:lineRule="exact"/>
      <w:widowControl/>
      <w:pBdr>
        <w:top w:val="single" w:color="auto" w:sz="4" w:space="0"/>
        <w:left w:val="single" w:color="auto" w:sz="4" w:space="0"/>
        <w:right w:val="single" w:color="auto" w:sz="4" w:space="0"/>
      </w:pBdr>
    </w:pPr>
    <w:rPr>
      <w:rFonts w:ascii="Times New Roman" w:hAnsi="Times New Roman" w:eastAsia="宋体" w:cs="Times New Roman"/>
      <w:sz w:val="24"/>
      <w:szCs w:val="20"/>
    </w:rPr>
  </w:style>
  <w:style w:type="paragraph" w:styleId="1107" w:customStyle="1">
    <w:name w:val="xl54"/>
    <w:basedOn w:val="686"/>
    <w:uiPriority w:val="0"/>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108" w:customStyle="1">
    <w:name w:val="xl55"/>
    <w:basedOn w:val="686"/>
    <w:uiPriority w:val="0"/>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109" w:customStyle="1">
    <w:name w:val="xl57"/>
    <w:basedOn w:val="686"/>
    <w:uiPriority w:val="0"/>
    <w:qFormat/>
    <w:pPr>
      <w:ind w:firstLine="200"/>
      <w:jc w:val="center"/>
      <w:spacing w:before="100" w:after="100" w:line="560" w:lineRule="exact"/>
      <w:widowControl/>
    </w:pPr>
    <w:rPr>
      <w:rFonts w:ascii="Times New Roman" w:hAnsi="Times New Roman" w:eastAsia="宋体" w:cs="Times New Roman"/>
      <w:sz w:val="24"/>
      <w:szCs w:val="20"/>
    </w:rPr>
  </w:style>
  <w:style w:type="paragraph" w:styleId="1110" w:customStyle="1">
    <w:name w:val="xl58"/>
    <w:basedOn w:val="686"/>
    <w:uiPriority w:val="0"/>
    <w:qFormat/>
    <w:pPr>
      <w:ind w:firstLine="200"/>
      <w:jc w:val="center"/>
      <w:spacing w:before="100" w:after="100" w:line="560" w:lineRule="exact"/>
      <w:widowControl/>
      <w:pBdr>
        <w:top w:val="single" w:color="auto" w:sz="8" w:space="0"/>
        <w:left w:val="single" w:color="auto" w:sz="8" w:space="0"/>
        <w:right w:val="single" w:color="auto" w:sz="4" w:space="0"/>
      </w:pBdr>
    </w:pPr>
    <w:rPr>
      <w:rFonts w:hint="eastAsia" w:ascii="仿宋_GB2312" w:hAnsi="宋体" w:eastAsia="仿宋_GB2312" w:cs="Times New Roman"/>
      <w:sz w:val="24"/>
      <w:szCs w:val="20"/>
    </w:rPr>
  </w:style>
  <w:style w:type="paragraph" w:styleId="1111" w:customStyle="1">
    <w:name w:val="xl59"/>
    <w:basedOn w:val="686"/>
    <w:uiPriority w:val="0"/>
    <w:qFormat/>
    <w:pPr>
      <w:ind w:firstLine="200"/>
      <w:jc w:val="center"/>
      <w:spacing w:before="100" w:after="100" w:line="560" w:lineRule="exact"/>
      <w:widowControl/>
      <w:pBdr>
        <w:top w:val="single" w:color="auto" w:sz="8" w:space="0"/>
        <w:left w:val="single" w:color="auto" w:sz="4" w:space="0"/>
        <w:right w:val="single" w:color="auto" w:sz="4" w:space="0"/>
      </w:pBdr>
    </w:pPr>
    <w:rPr>
      <w:rFonts w:hint="eastAsia" w:ascii="仿宋_GB2312" w:hAnsi="宋体" w:eastAsia="仿宋_GB2312" w:cs="Times New Roman"/>
      <w:sz w:val="24"/>
      <w:szCs w:val="20"/>
    </w:rPr>
  </w:style>
  <w:style w:type="paragraph" w:styleId="1112" w:customStyle="1">
    <w:name w:val="xl60"/>
    <w:basedOn w:val="686"/>
    <w:uiPriority w:val="0"/>
    <w:qFormat/>
    <w:pPr>
      <w:ind w:firstLine="200"/>
      <w:jc w:val="center"/>
      <w:spacing w:before="100" w:after="100" w:line="560" w:lineRule="exact"/>
      <w:widowControl/>
      <w:pBdr>
        <w:top w:val="single" w:color="auto" w:sz="8" w:space="0"/>
        <w:left w:val="single" w:color="auto" w:sz="4" w:space="0"/>
        <w:bottom w:val="single" w:color="auto" w:sz="4" w:space="0"/>
      </w:pBdr>
    </w:pPr>
    <w:rPr>
      <w:rFonts w:hint="eastAsia" w:ascii="仿宋_GB2312" w:hAnsi="宋体" w:eastAsia="仿宋_GB2312" w:cs="Times New Roman"/>
      <w:sz w:val="24"/>
      <w:szCs w:val="20"/>
    </w:rPr>
  </w:style>
  <w:style w:type="paragraph" w:styleId="1113" w:customStyle="1">
    <w:name w:val="xl61"/>
    <w:basedOn w:val="686"/>
    <w:uiPriority w:val="0"/>
    <w:qFormat/>
    <w:pPr>
      <w:ind w:firstLine="200"/>
      <w:jc w:val="center"/>
      <w:spacing w:before="100" w:after="100" w:line="560" w:lineRule="exact"/>
      <w:widowControl/>
      <w:pBdr>
        <w:top w:val="single" w:color="auto" w:sz="8" w:space="0"/>
        <w:bottom w:val="single" w:color="auto" w:sz="4" w:space="0"/>
      </w:pBdr>
    </w:pPr>
    <w:rPr>
      <w:rFonts w:ascii="Times New Roman" w:hAnsi="Times New Roman" w:eastAsia="宋体" w:cs="Times New Roman"/>
      <w:sz w:val="24"/>
      <w:szCs w:val="20"/>
    </w:rPr>
  </w:style>
  <w:style w:type="paragraph" w:styleId="1114" w:customStyle="1">
    <w:name w:val="xl62"/>
    <w:basedOn w:val="686"/>
    <w:uiPriority w:val="0"/>
    <w:qFormat/>
    <w:pPr>
      <w:ind w:firstLine="200"/>
      <w:jc w:val="center"/>
      <w:spacing w:before="100" w:after="100" w:line="560" w:lineRule="exact"/>
      <w:widowControl/>
      <w:pBdr>
        <w:top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115" w:customStyle="1">
    <w:name w:val="样式 文档正文 + 宋体 小四"/>
    <w:basedOn w:val="791"/>
    <w:uiPriority w:val="0"/>
    <w:qFormat/>
    <w:pPr>
      <w:spacing w:line="480" w:lineRule="exact"/>
    </w:pPr>
    <w:rPr>
      <w:rFonts w:ascii="宋体" w:hAnsi="宋体" w:eastAsia="宋体"/>
      <w:szCs w:val="20"/>
    </w:rPr>
  </w:style>
  <w:style w:type="paragraph" w:styleId="1116" w:customStyle="1">
    <w:name w:val="正文字缩2字"/>
    <w:basedOn w:val="686"/>
    <w:uiPriority w:val="0"/>
    <w:qFormat/>
    <w:pPr>
      <w:ind w:left="200" w:firstLine="200"/>
      <w:spacing w:before="60" w:after="60" w:line="360" w:lineRule="auto"/>
    </w:pPr>
    <w:rPr>
      <w:rFonts w:ascii="Times New Roman" w:hAnsi="Times New Roman" w:eastAsia="宋体" w:cs="Times New Roman"/>
      <w:sz w:val="24"/>
    </w:rPr>
  </w:style>
  <w:style w:type="paragraph" w:styleId="1117" w:customStyle="1">
    <w:name w:val="正文4"/>
    <w:basedOn w:val="686"/>
    <w:uiPriority w:val="0"/>
    <w:qFormat/>
    <w:pPr>
      <w:ind w:left="851" w:hanging="567"/>
      <w:spacing w:before="60" w:after="60" w:line="360" w:lineRule="auto"/>
      <w:tabs>
        <w:tab w:val="left" w:pos="851" w:leader="none"/>
      </w:tabs>
    </w:pPr>
    <w:rPr>
      <w:rFonts w:ascii="Times New Roman" w:hAnsi="Times New Roman" w:eastAsia="宋体" w:cs="Times New Roman"/>
      <w:sz w:val="24"/>
    </w:rPr>
  </w:style>
  <w:style w:type="paragraph" w:styleId="1118" w:customStyle="1">
    <w:name w:val="题头内容"/>
    <w:basedOn w:val="686"/>
    <w:uiPriority w:val="0"/>
    <w:qFormat/>
    <w:pPr>
      <w:ind w:right="879" w:firstLine="839"/>
      <w:jc w:val="center"/>
      <w:spacing w:before="120" w:after="120" w:line="312" w:lineRule="atLeast"/>
    </w:pPr>
    <w:rPr>
      <w:rFonts w:ascii="黑体" w:hAnsi="Times New Roman" w:eastAsia="黑体" w:cs="Times New Roman"/>
      <w:sz w:val="32"/>
      <w:szCs w:val="20"/>
    </w:rPr>
  </w:style>
  <w:style w:type="paragraph" w:styleId="1119" w:customStyle="1">
    <w:name w:val="样式 标题 2第一章 标题 2Heading 2 HiddenHeading 2 CCBSheading 2H2h2..."/>
    <w:basedOn w:val="688"/>
    <w:uiPriority w:val="0"/>
    <w:qFormat/>
    <w:pPr>
      <w:ind w:firstLine="560"/>
      <w:jc w:val="both"/>
      <w:keepLines/>
      <w:keepNext/>
      <w:spacing w:beforeAutospacing="0" w:afterAutospacing="0" w:line="360" w:lineRule="auto"/>
    </w:pPr>
    <w:rPr>
      <w:rFonts w:hint="default" w:ascii="黑体" w:eastAsia="黑体"/>
      <w:b w:val="0"/>
      <w:sz w:val="28"/>
      <w:szCs w:val="28"/>
    </w:rPr>
  </w:style>
  <w:style w:type="paragraph" w:styleId="1120" w:customStyle="1">
    <w:name w:val="2001版正文样式"/>
    <w:basedOn w:val="686"/>
    <w:uiPriority w:val="0"/>
    <w:qFormat/>
    <w:pPr>
      <w:ind w:firstLine="629"/>
      <w:spacing w:line="360" w:lineRule="auto"/>
    </w:pPr>
    <w:rPr>
      <w:rFonts w:ascii="宋体" w:hAnsi="宋体" w:eastAsia="宋体" w:cs="Arial"/>
      <w:spacing w:val="20"/>
      <w:sz w:val="24"/>
      <w:szCs w:val="20"/>
    </w:rPr>
  </w:style>
  <w:style w:type="paragraph" w:styleId="1121" w:customStyle="1">
    <w:name w:val="样式 样式 标题 2 + 小二 + 段前: 0.5 行 段后: 0.5 行"/>
    <w:basedOn w:val="686"/>
    <w:uiPriority w:val="0"/>
    <w:qFormat/>
    <w:pPr>
      <w:ind w:left="578" w:hanging="578"/>
      <w:keepLines/>
      <w:outlineLvl w:val="1"/>
    </w:pPr>
    <w:rPr>
      <w:rFonts w:ascii="Arial" w:hAnsi="Arial" w:eastAsia="宋体" w:cs="宋体"/>
      <w:b/>
      <w:bCs/>
      <w:sz w:val="24"/>
      <w:szCs w:val="20"/>
    </w:rPr>
  </w:style>
  <w:style w:type="paragraph" w:styleId="1122" w:customStyle="1">
    <w:name w:val="样式 小四 首行缩进:  0.85 厘米 段前: 7.8 磅 段后: 7.8 磅"/>
    <w:basedOn w:val="686"/>
    <w:uiPriority w:val="0"/>
    <w:qFormat/>
    <w:pPr>
      <w:ind w:firstLine="200"/>
      <w:spacing w:before="156" w:after="156"/>
    </w:pPr>
    <w:rPr>
      <w:rFonts w:ascii="Times New Roman" w:hAnsi="Times New Roman" w:eastAsia="宋体" w:cs="Times New Roman"/>
      <w:sz w:val="24"/>
      <w:szCs w:val="20"/>
    </w:rPr>
  </w:style>
  <w:style w:type="paragraph" w:styleId="1123" w:customStyle="1">
    <w:name w:val="样式 正文（首行缩进两字） + 小四 首行缩进:  2 字符 段前: 7.8 磅 段后: 7.8 磅"/>
    <w:basedOn w:val="701"/>
    <w:uiPriority w:val="0"/>
    <w:qFormat/>
    <w:pPr>
      <w:ind w:firstLine="200"/>
      <w:spacing w:line="240" w:lineRule="auto"/>
    </w:pPr>
    <w:rPr>
      <w:rFonts w:eastAsia="宋体"/>
      <w:sz w:val="24"/>
      <w:szCs w:val="24"/>
    </w:rPr>
  </w:style>
  <w:style w:type="paragraph" w:styleId="1124" w:customStyle="1">
    <w:name w:val="样式 样式 标题 3 + 三号 段前: 0.5 行 段后: 0.5 行 + 段前: 0.5 行 段后: 0.5 行"/>
    <w:basedOn w:val="686"/>
    <w:uiPriority w:val="0"/>
    <w:qFormat/>
    <w:pPr>
      <w:ind w:left="1260" w:hanging="420"/>
      <w:keepLines/>
      <w:tabs>
        <w:tab w:val="left" w:pos="1260" w:leader="none"/>
      </w:tabs>
      <w:outlineLvl w:val="2"/>
    </w:pPr>
    <w:rPr>
      <w:rFonts w:ascii="Times New Roman" w:hAnsi="Times New Roman" w:eastAsia="宋体" w:cs="宋体"/>
      <w:b/>
      <w:bCs/>
      <w:sz w:val="24"/>
      <w:szCs w:val="20"/>
    </w:rPr>
  </w:style>
  <w:style w:type="paragraph" w:styleId="1125" w:customStyle="1">
    <w:name w:val="样式 标题 2H2UNDERRUBRIK 1-2h22nd levelTitre2l22Header 2Hea..."/>
    <w:basedOn w:val="688"/>
    <w:uiPriority w:val="0"/>
    <w:qFormat/>
    <w:pPr>
      <w:ind w:left="284"/>
      <w:keepLines/>
      <w:keepNext/>
      <w:spacing w:beforeAutospacing="0" w:afterAutospacing="0" w:line="360" w:lineRule="auto"/>
    </w:pPr>
    <w:rPr>
      <w:rFonts w:hint="default" w:hAnsi="Arial"/>
      <w:spacing w:val="20"/>
      <w:sz w:val="24"/>
      <w:szCs w:val="24"/>
    </w:rPr>
  </w:style>
  <w:style w:type="paragraph" w:styleId="1126" w:customStyle="1">
    <w:name w:val="正文（段前间距）"/>
    <w:basedOn w:val="701"/>
    <w:uiPriority w:val="0"/>
    <w:qFormat/>
    <w:pPr>
      <w:ind w:firstLine="200"/>
      <w:spacing w:line="240" w:lineRule="atLeast"/>
    </w:pPr>
    <w:rPr>
      <w:rFonts w:eastAsia="宋体"/>
      <w:sz w:val="21"/>
      <w:szCs w:val="24"/>
    </w:rPr>
  </w:style>
  <w:style w:type="paragraph" w:styleId="1127" w:customStyle="1">
    <w:name w:val="附录标识"/>
    <w:basedOn w:val="686"/>
    <w:uiPriority w:val="0"/>
    <w:qFormat/>
    <w:pPr>
      <w:ind w:left="420" w:hanging="420"/>
      <w:jc w:val="center"/>
      <w:spacing w:before="640" w:after="200"/>
      <w:shd w:val="clear" w:color="ffffff" w:fill="ffffff"/>
      <w:widowControl/>
      <w:tabs>
        <w:tab w:val="left" w:pos="720" w:leader="none"/>
      </w:tabs>
      <w:outlineLvl w:val="0"/>
    </w:pPr>
    <w:rPr>
      <w:rFonts w:ascii="黑体" w:hAnsi="Times New Roman" w:eastAsia="黑体" w:cs="Times New Roman"/>
      <w:szCs w:val="20"/>
    </w:rPr>
  </w:style>
  <w:style w:type="paragraph" w:styleId="1128" w:customStyle="1">
    <w:name w:val="CellBody"/>
    <w:basedOn w:val="686"/>
    <w:uiPriority w:val="0"/>
    <w:qFormat/>
    <w:pPr>
      <w:jc w:val="left"/>
      <w:spacing w:before="60" w:after="60" w:line="240" w:lineRule="exact"/>
    </w:pPr>
    <w:rPr>
      <w:rFonts w:ascii="Times New Roman" w:hAnsi="Times New Roman" w:eastAsia="宋体" w:cs="Times New Roman"/>
      <w:szCs w:val="20"/>
    </w:rPr>
  </w:style>
  <w:style w:type="paragraph" w:styleId="1129" w:customStyle="1">
    <w:name w:val="规范正文"/>
    <w:basedOn w:val="686"/>
    <w:uiPriority w:val="0"/>
    <w:qFormat/>
    <w:pPr>
      <w:ind w:firstLine="480"/>
      <w:jc w:val="left"/>
      <w:spacing w:line="360" w:lineRule="auto"/>
      <w:widowControl/>
    </w:pPr>
    <w:rPr>
      <w:rFonts w:ascii="Times New Roman" w:hAnsi="Times New Roman" w:eastAsia="宋体" w:cs="Times New Roman"/>
      <w:sz w:val="24"/>
      <w:szCs w:val="20"/>
    </w:rPr>
  </w:style>
  <w:style w:type="paragraph" w:styleId="1130" w:customStyle="1">
    <w:name w:val="表格文字"/>
    <w:basedOn w:val="686"/>
    <w:uiPriority w:val="0"/>
    <w:qFormat/>
    <w:pPr>
      <w:jc w:val="center"/>
      <w:spacing w:line="360" w:lineRule="exact"/>
    </w:pPr>
    <w:rPr>
      <w:rFonts w:ascii="Times New Roman" w:hAnsi="Times New Roman" w:eastAsia="宋体" w:cs="Times New Roman"/>
      <w:szCs w:val="20"/>
    </w:rPr>
  </w:style>
  <w:style w:type="paragraph" w:styleId="1131" w:customStyle="1">
    <w:name w:val="WW-正文缩进"/>
    <w:basedOn w:val="686"/>
    <w:uiPriority w:val="0"/>
    <w:qFormat/>
    <w:pPr>
      <w:ind w:firstLine="420"/>
      <w:spacing w:after="120"/>
    </w:pPr>
    <w:rPr>
      <w:rFonts w:ascii="Times New Roman" w:hAnsi="Times New Roman" w:eastAsia="宋体" w:cs="Times New Roman"/>
      <w:szCs w:val="20"/>
      <w:lang w:eastAsia="ar-SA"/>
    </w:rPr>
  </w:style>
  <w:style w:type="paragraph" w:styleId="1132" w:customStyle="1">
    <w:name w:val="默认段落字体 Para Char"/>
    <w:basedOn w:val="686"/>
    <w:uiPriority w:val="0"/>
    <w:qFormat/>
    <w:pPr>
      <w:ind w:left="425" w:hanging="425"/>
      <w:spacing w:before="312" w:after="312" w:line="360" w:lineRule="auto"/>
    </w:pPr>
    <w:rPr>
      <w:rFonts w:ascii="Times New Roman" w:hAnsi="Times New Roman" w:eastAsia="宋体" w:cs="Times New Roman"/>
      <w:sz w:val="24"/>
    </w:rPr>
  </w:style>
  <w:style w:type="paragraph" w:styleId="1133" w:customStyle="1">
    <w:name w:val="Char1 Char Char Char Char Char Char Char Char"/>
    <w:basedOn w:val="686"/>
    <w:uiPriority w:val="0"/>
    <w:qFormat/>
    <w:pPr>
      <w:ind w:left="420" w:hanging="420"/>
      <w:tabs>
        <w:tab w:val="left" w:pos="420" w:leader="none"/>
      </w:tabs>
    </w:pPr>
    <w:rPr>
      <w:rFonts w:ascii="Tahoma" w:hAnsi="Tahoma" w:eastAsia="宋体" w:cs="Times New Roman"/>
      <w:sz w:val="24"/>
      <w:szCs w:val="20"/>
    </w:rPr>
  </w:style>
  <w:style w:type="paragraph" w:styleId="1134" w:customStyle="1">
    <w:name w:val="报告正文"/>
    <w:basedOn w:val="686"/>
    <w:uiPriority w:val="0"/>
    <w:qFormat/>
    <w:pPr>
      <w:ind w:left="570"/>
      <w:spacing w:after="80" w:line="360" w:lineRule="auto"/>
      <w:widowControl/>
    </w:pPr>
    <w:rPr>
      <w:rFonts w:ascii="Times New Roman" w:hAnsi="Times New Roman" w:eastAsia="宋体" w:cs="Times New Roman"/>
      <w:sz w:val="24"/>
      <w:szCs w:val="20"/>
    </w:rPr>
  </w:style>
  <w:style w:type="paragraph" w:styleId="1135" w:customStyle="1">
    <w:name w:val="Char1 Char Char Char Char Char Char Char Char Char Char Char Char"/>
    <w:basedOn w:val="704"/>
    <w:uiPriority w:val="0"/>
    <w:qFormat/>
    <w:rPr>
      <w:rFonts w:ascii="Tahoma" w:hAnsi="Tahoma" w:eastAsia="宋体"/>
      <w:sz w:val="24"/>
      <w:szCs w:val="24"/>
    </w:rPr>
  </w:style>
  <w:style w:type="paragraph" w:styleId="1136" w:customStyle="1">
    <w:name w:val="Char1 Char Char1 Char Char Char Char1 Char Char Char Char Char Char Char Char Char"/>
    <w:basedOn w:val="686"/>
    <w:uiPriority w:val="0"/>
    <w:qFormat/>
    <w:pPr>
      <w:spacing w:line="360" w:lineRule="auto"/>
    </w:pPr>
    <w:rPr>
      <w:rFonts w:ascii="Times New Roman" w:hAnsi="Times New Roman" w:eastAsia="宋体" w:cs="Times New Roman"/>
      <w:sz w:val="24"/>
      <w:szCs w:val="20"/>
    </w:rPr>
  </w:style>
  <w:style w:type="paragraph" w:styleId="1137" w:customStyle="1">
    <w:name w:val="默认段落字体 Para Char Char Char Char Char Char Char Char Char Char Char Char Char Char Char Char Char"/>
    <w:basedOn w:val="704"/>
    <w:uiPriority w:val="0"/>
    <w:qFormat/>
    <w:rPr>
      <w:rFonts w:ascii="Tahoma" w:hAnsi="Tahoma" w:eastAsia="宋体"/>
      <w:sz w:val="24"/>
      <w:szCs w:val="24"/>
    </w:rPr>
  </w:style>
  <w:style w:type="paragraph" w:styleId="1138" w:customStyle="1">
    <w:name w:val="Char Char Char Char Char Char Char Char Char Char Char Char1 Char Char Char1 Char Char Char Char Char Char Char Char Char Char Char Char Char Char Char Char Char Char1 Char Char Char Char"/>
    <w:basedOn w:val="686"/>
    <w:uiPriority w:val="0"/>
    <w:qFormat/>
    <w:pPr>
      <w:jc w:val="center"/>
      <w:keepNext/>
      <w:spacing w:before="40" w:after="40"/>
    </w:pPr>
    <w:rPr>
      <w:rFonts w:ascii="Times New Roman" w:hAnsi="Times New Roman" w:eastAsia="仿宋_GB2312" w:cs="Times New Roman"/>
      <w:sz w:val="24"/>
    </w:rPr>
  </w:style>
  <w:style w:type="character" w:styleId="1139" w:customStyle="1">
    <w:name w:val="content1"/>
    <w:basedOn w:val="696"/>
    <w:uiPriority w:val="0"/>
    <w:qFormat/>
    <w:rPr>
      <w:sz w:val="15"/>
      <w:szCs w:val="15"/>
    </w:rPr>
  </w:style>
  <w:style w:type="character" w:styleId="1140" w:customStyle="1">
    <w:name w:val="p2"/>
    <w:basedOn w:val="696"/>
    <w:uiPriority w:val="0"/>
    <w:qFormat/>
  </w:style>
  <w:style w:type="character" w:styleId="1141" w:customStyle="1">
    <w:name w:val="zi9pt-h1"/>
    <w:basedOn w:val="696"/>
    <w:uiPriority w:val="0"/>
    <w:qFormat/>
    <w:rPr>
      <w:color w:val="000000"/>
      <w:sz w:val="18"/>
      <w:szCs w:val="18"/>
    </w:rPr>
  </w:style>
  <w:style w:type="character" w:styleId="1142" w:customStyle="1">
    <w:name w:val="f9"/>
    <w:basedOn w:val="696"/>
    <w:uiPriority w:val="0"/>
    <w:qFormat/>
  </w:style>
  <w:style w:type="character" w:styleId="1143" w:customStyle="1">
    <w:name w:val="正文文字 Char"/>
    <w:basedOn w:val="696"/>
    <w:uiPriority w:val="0"/>
    <w:qFormat/>
    <w:rPr>
      <w:rFonts w:eastAsia="宋体"/>
      <w:sz w:val="24"/>
      <w:szCs w:val="24"/>
      <w:lang w:val="en-US" w:eastAsia="zh-CN" w:bidi="ar-SA"/>
    </w:rPr>
  </w:style>
  <w:style w:type="paragraph" w:styleId="1144" w:customStyle="1">
    <w:name w:val="表格题注"/>
    <w:next w:val="686"/>
    <w:uiPriority w:val="0"/>
    <w:qFormat/>
    <w:pPr>
      <w:ind w:left="1089" w:hanging="369"/>
      <w:jc w:val="center"/>
      <w:keepLines/>
    </w:pPr>
    <w:rPr>
      <w:rFonts w:ascii="Arial" w:hAnsi="Arial" w:eastAsia="宋体" w:cs="Times New Roman"/>
      <w:sz w:val="18"/>
      <w:szCs w:val="18"/>
      <w:lang w:val="en-US" w:eastAsia="zh-CN" w:bidi="ar-SA"/>
    </w:rPr>
  </w:style>
  <w:style w:type="character" w:styleId="1145" w:customStyle="1">
    <w:name w:val="表格标题(居中) Char"/>
    <w:basedOn w:val="696"/>
    <w:uiPriority w:val="0"/>
    <w:qFormat/>
    <w:rPr>
      <w:rFonts w:eastAsia="黑体"/>
      <w:sz w:val="24"/>
      <w:szCs w:val="24"/>
      <w:lang w:val="en-US" w:eastAsia="zh-CN" w:bidi="ar-SA"/>
    </w:rPr>
  </w:style>
  <w:style w:type="paragraph" w:styleId="1146" w:customStyle="1">
    <w:name w:val="Item List in Table"/>
    <w:basedOn w:val="686"/>
    <w:uiPriority w:val="0"/>
    <w:qFormat/>
    <w:pPr>
      <w:numPr>
        <w:ilvl w:val="0"/>
        <w:numId w:val="5"/>
      </w:numPr>
      <w:jc w:val="left"/>
      <w:spacing w:before="80" w:after="80" w:line="240" w:lineRule="atLeast"/>
      <w:widowControl/>
    </w:pPr>
    <w:rPr>
      <w:rFonts w:ascii="Times New Roman" w:hAnsi="Times New Roman" w:eastAsia="宋体" w:cs="Arial"/>
      <w:szCs w:val="21"/>
    </w:rPr>
  </w:style>
  <w:style w:type="paragraph" w:styleId="1147" w:customStyle="1">
    <w:name w:val="表格文本"/>
    <w:uiPriority w:val="0"/>
    <w:qFormat/>
    <w:pPr>
      <w:tabs>
        <w:tab w:val="decimal" w:pos="0" w:leader="none"/>
      </w:tabs>
    </w:pPr>
    <w:rPr>
      <w:rFonts w:ascii="Arial" w:hAnsi="Arial" w:eastAsia="宋体" w:cs="Times New Roman"/>
      <w:sz w:val="21"/>
      <w:szCs w:val="21"/>
      <w:lang w:val="en-US" w:eastAsia="zh-CN" w:bidi="ar-SA"/>
    </w:rPr>
  </w:style>
  <w:style w:type="paragraph" w:styleId="1148" w:customStyle="1">
    <w:name w:val="图位"/>
    <w:basedOn w:val="686"/>
    <w:uiPriority w:val="0"/>
    <w:qFormat/>
    <w:pPr>
      <w:ind w:left="1247"/>
      <w:jc w:val="center"/>
      <w:spacing w:before="120" w:line="288" w:lineRule="auto"/>
      <w:widowControl/>
      <w:tabs>
        <w:tab w:val="left" w:pos="1247" w:leader="none"/>
      </w:tabs>
    </w:pPr>
    <w:rPr>
      <w:rFonts w:ascii="Arial" w:hAnsi="Arial" w:eastAsia="宋体" w:cs="Times New Roman"/>
      <w:szCs w:val="21"/>
      <w:lang w:val="pt-BR"/>
    </w:rPr>
  </w:style>
  <w:style w:type="paragraph" w:styleId="1149" w:customStyle="1">
    <w:name w:val="Body"/>
    <w:basedOn w:val="686"/>
    <w:next w:val="686"/>
    <w:link w:val="1150"/>
    <w:uiPriority w:val="0"/>
    <w:qFormat/>
    <w:pPr>
      <w:ind w:firstLine="420"/>
      <w:spacing w:line="560" w:lineRule="exact"/>
      <w:widowControl/>
      <w:tabs>
        <w:tab w:val="left" w:pos="1247" w:leader="none"/>
      </w:tabs>
    </w:pPr>
    <w:rPr>
      <w:rFonts w:ascii="Arial" w:hAnsi="Arial" w:eastAsia="宋体" w:cs="Times New Roman"/>
      <w:szCs w:val="21"/>
    </w:rPr>
  </w:style>
  <w:style w:type="character" w:styleId="1150" w:customStyle="1">
    <w:name w:val="Body Char2"/>
    <w:basedOn w:val="696"/>
    <w:link w:val="1149"/>
    <w:uiPriority w:val="0"/>
    <w:qFormat/>
    <w:rPr>
      <w:rFonts w:ascii="Arial" w:hAnsi="Arial" w:eastAsia="宋体" w:cs="Times New Roman"/>
      <w:sz w:val="21"/>
      <w:szCs w:val="21"/>
    </w:rPr>
  </w:style>
  <w:style w:type="paragraph" w:styleId="1151" w:customStyle="1">
    <w:name w:val="table wide"/>
    <w:basedOn w:val="686"/>
    <w:uiPriority w:val="0"/>
    <w:qFormat/>
    <w:pPr>
      <w:jc w:val="center"/>
      <w:keepLines/>
      <w:spacing w:before="40" w:after="40" w:line="420" w:lineRule="exact"/>
      <w:widowControl/>
    </w:pPr>
    <w:rPr>
      <w:rFonts w:ascii="仿宋_GB2312" w:hAnsi="Times New Roman" w:eastAsia="仿宋_GB2312" w:cs="Times New Roman"/>
      <w:sz w:val="24"/>
      <w:szCs w:val="20"/>
    </w:rPr>
  </w:style>
  <w:style w:type="character" w:styleId="1152" w:customStyle="1">
    <w:name w:val="表格(五号) Char"/>
    <w:basedOn w:val="696"/>
    <w:uiPriority w:val="0"/>
    <w:qFormat/>
    <w:rPr>
      <w:rFonts w:eastAsia="宋体"/>
      <w:sz w:val="21"/>
      <w:szCs w:val="24"/>
      <w:lang w:val="en-US" w:eastAsia="zh-CN" w:bidi="ar-SA"/>
    </w:rPr>
  </w:style>
  <w:style w:type="paragraph" w:styleId="1153" w:customStyle="1">
    <w:name w:val="0正文"/>
    <w:basedOn w:val="686"/>
    <w:uiPriority w:val="0"/>
    <w:qFormat/>
    <w:pPr>
      <w:ind w:firstLine="480"/>
    </w:pPr>
    <w:rPr>
      <w:rFonts w:ascii="仿宋_GB2312" w:hAnsi="Times New Roman" w:eastAsia="华文中宋" w:cs="Times New Roman"/>
      <w:color w:val="0070c0"/>
      <w:sz w:val="28"/>
      <w:szCs w:val="20"/>
    </w:rPr>
  </w:style>
  <w:style w:type="paragraph" w:styleId="1154" w:customStyle="1">
    <w:name w:val="Andy_正文"/>
    <w:basedOn w:val="686"/>
    <w:uiPriority w:val="0"/>
    <w:qFormat/>
    <w:pPr>
      <w:ind w:firstLine="200"/>
      <w:spacing w:line="360" w:lineRule="auto"/>
    </w:pPr>
    <w:rPr>
      <w:rFonts w:ascii="Times New Roman" w:hAnsi="Times New Roman" w:eastAsia="宋体" w:cs="Arial"/>
      <w:color w:val="000000"/>
      <w:sz w:val="24"/>
    </w:rPr>
  </w:style>
  <w:style w:type="character" w:styleId="1155" w:customStyle="1">
    <w:name w:val="font01"/>
    <w:basedOn w:val="696"/>
    <w:uiPriority w:val="0"/>
    <w:qFormat/>
    <w:rPr>
      <w:rFonts w:hint="eastAsia" w:ascii="宋体" w:hAnsi="宋体" w:eastAsia="宋体" w:cs="宋体"/>
      <w:color w:val="000000"/>
      <w:sz w:val="22"/>
      <w:szCs w:val="22"/>
      <w:u w:val="none"/>
    </w:rPr>
  </w:style>
  <w:style w:type="character" w:styleId="1156" w:customStyle="1">
    <w:name w:val="text1 Char"/>
    <w:link w:val="1157"/>
    <w:uiPriority w:val="0"/>
    <w:qFormat/>
    <w:rPr>
      <w:rFonts w:cs="宋体"/>
      <w:sz w:val="24"/>
      <w:szCs w:val="24"/>
    </w:rPr>
  </w:style>
  <w:style w:type="paragraph" w:styleId="1157" w:customStyle="1">
    <w:name w:val="text1"/>
    <w:basedOn w:val="686"/>
    <w:link w:val="1156"/>
    <w:uiPriority w:val="0"/>
    <w:qFormat/>
    <w:pPr>
      <w:ind w:firstLine="480"/>
      <w:jc w:val="left"/>
      <w:spacing w:line="360" w:lineRule="auto"/>
    </w:pPr>
    <w:rPr>
      <w:rFonts w:cs="宋体"/>
      <w:sz w:val="24"/>
    </w:rPr>
  </w:style>
  <w:style w:type="character" w:styleId="1158" w:customStyle="1">
    <w:name w:val="结算规范正文 Char"/>
    <w:link w:val="1159"/>
    <w:uiPriority w:val="0"/>
    <w:qFormat/>
    <w:rPr>
      <w:rFonts w:ascii="宋体" w:hAnsi="宋体"/>
      <w:sz w:val="24"/>
    </w:rPr>
  </w:style>
  <w:style w:type="paragraph" w:styleId="1159" w:customStyle="1">
    <w:name w:val="结算规范正文"/>
    <w:basedOn w:val="686"/>
    <w:link w:val="1158"/>
    <w:uiPriority w:val="0"/>
    <w:qFormat/>
    <w:pPr>
      <w:ind w:firstLine="480"/>
      <w:spacing w:before="60" w:after="60" w:line="360" w:lineRule="auto"/>
    </w:pPr>
    <w:rPr>
      <w:rFonts w:ascii="宋体" w:hAnsi="宋体"/>
      <w:sz w:val="24"/>
      <w:szCs w:val="20"/>
    </w:rPr>
  </w:style>
  <w:style w:type="paragraph" w:styleId="1160" w:customStyle="1">
    <w:name w:val="Normal Paragraph"/>
    <w:uiPriority w:val="0"/>
    <w:qFormat/>
    <w:pPr>
      <w:jc w:val="both"/>
      <w:widowControl w:val="off"/>
    </w:pPr>
    <w:rPr>
      <w:rFonts w:asciiTheme="minorHAnsi" w:hAnsiTheme="minorHAnsi" w:eastAsiaTheme="minorEastAsia" w:cstheme="minorBidi"/>
      <w:sz w:val="22"/>
      <w:szCs w:val="22"/>
      <w:lang w:val="en-US" w:eastAsia="zh-CN" w:bidi="ar-SA"/>
    </w:rPr>
  </w:style>
  <w:style w:type="character" w:styleId="1161" w:customStyle="1">
    <w:name w:val="未处理的提及1"/>
    <w:basedOn w:val="696"/>
    <w:uiPriority w:val="99"/>
    <w:semiHidden/>
    <w:unhideWhenUsed/>
    <w:qFormat/>
    <w:rPr>
      <w:color w:val="605e5c"/>
      <w:shd w:val="clear" w:color="auto" w:fill="e1dfdd"/>
    </w:rPr>
  </w:style>
  <w:style w:type="table" w:styleId="1162" w:customStyle="1">
    <w:name w:val="网格型1"/>
    <w:basedOn w:val="6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3" w:customStyle="1">
    <w:name w:val="样式 文档正文 Char Char Char Char Char + 宋体 行距: 1.5 倍行距"/>
    <w:basedOn w:val="686"/>
    <w:uiPriority w:val="0"/>
    <w:qFormat/>
    <w:pPr>
      <w:ind w:firstLine="480"/>
    </w:pPr>
    <w:rPr>
      <w:rFonts w:ascii="宋体" w:hAnsi="宋体" w:eastAsia="仿宋_GB2312" w:cs="宋体"/>
      <w:sz w:val="32"/>
      <w:szCs w:val="20"/>
    </w:rPr>
  </w:style>
  <w:style w:type="paragraph" w:styleId="1164" w:customStyle="1">
    <w:name w:val="默认 A"/>
    <w:uiPriority w:val="0"/>
    <w:qFormat/>
    <w:rPr>
      <w:rFonts w:ascii="Helvetica" w:hAnsi="Helvetica" w:eastAsia="Arial Unicode MS" w:cs="Arial Unicode MS"/>
      <w:color w:val="000000"/>
      <w:sz w:val="22"/>
      <w:szCs w:val="22"/>
      <w:lang w:val="zh-TW" w:eastAsia="zh-TW" w:bidi="ar-SA"/>
    </w:rPr>
  </w:style>
  <w:style w:type="paragraph" w:styleId="1165" w:customStyle="1">
    <w:name w:val="Normal_4"/>
    <w:uiPriority w:val="0"/>
    <w:qFormat/>
    <w:pPr>
      <w:jc w:val="both"/>
      <w:spacing w:before="120" w:after="240"/>
    </w:pPr>
    <w:rPr>
      <w:rFonts w:ascii="Times New Roman" w:hAnsi="Times New Roman" w:eastAsia="Calibri" w:cs="Times New Roman"/>
      <w:sz w:val="22"/>
      <w:szCs w:val="22"/>
      <w:lang w:val="ru-RU" w:eastAsia="en-US" w:bidi="ar-SA"/>
    </w:rPr>
  </w:style>
  <w:style w:type="character" w:styleId="1166" w:customStyle="1">
    <w:name w:val="未处理的提及2"/>
    <w:basedOn w:val="696"/>
    <w:uiPriority w:val="99"/>
    <w:semiHidden/>
    <w:unhideWhenUsed/>
    <w:qFormat/>
    <w:rPr>
      <w:color w:val="605e5c"/>
      <w:shd w:val="clear" w:color="auto" w:fill="e1dfdd"/>
    </w:rPr>
  </w:style>
  <w:style w:type="character" w:styleId="1167" w:customStyle="1">
    <w:name w:val="text_jrykg"/>
    <w:basedOn w:val="696"/>
    <w:uiPriority w:val="0"/>
    <w:qFormat/>
  </w:style>
  <w:style w:type="paragraph" w:styleId="1168" w:customStyle="1">
    <w:name w:val="正文:缩进"/>
    <w:basedOn w:val="686"/>
    <w:link w:val="1169"/>
    <w:uiPriority w:val="0"/>
    <w:qFormat/>
    <w:pPr>
      <w:ind w:firstLine="200"/>
      <w:jc w:val="left"/>
      <w:spacing w:line="360" w:lineRule="auto"/>
    </w:pPr>
    <w:rPr>
      <w:rFonts w:ascii="Calibri" w:hAnsi="Calibri" w:eastAsia="宋体" w:cs="Times New Roman"/>
      <w:sz w:val="24"/>
    </w:rPr>
  </w:style>
  <w:style w:type="character" w:styleId="1169" w:customStyle="1">
    <w:name w:val="正文:缩进 字符"/>
    <w:basedOn w:val="696"/>
    <w:link w:val="1168"/>
    <w:uiPriority w:val="0"/>
    <w:qFormat/>
    <w:rPr>
      <w:rFonts w:ascii="Calibri" w:hAnsi="Calibri" w:eastAsia="宋体" w:cs="Times New Roman"/>
      <w:sz w:val="24"/>
      <w:szCs w:val="24"/>
    </w:rPr>
  </w:style>
  <w:style w:type="paragraph" w:styleId="1170" w:customStyle="1">
    <w:name w:val="样式10"/>
    <w:basedOn w:val="686"/>
    <w:link w:val="1179"/>
    <w:uiPriority w:val="0"/>
    <w:qFormat/>
    <w:rPr>
      <w:rFonts w:ascii="华文仿宋" w:hAnsi="华文仿宋" w:eastAsia="宋体" w:cs="Times New Roman"/>
      <w:sz w:val="28"/>
      <w:szCs w:val="28"/>
    </w:rPr>
  </w:style>
  <w:style w:type="character" w:styleId="1171" w:customStyle="1">
    <w:name w:val="标题 2 字符1"/>
    <w:basedOn w:val="696"/>
    <w:uiPriority w:val="0"/>
    <w:qFormat/>
    <w:rPr>
      <w:rFonts w:hint="default" w:ascii="Times New Roman" w:hAnsi="Times New Roman" w:eastAsia="黑体" w:cs="Times New Roman"/>
      <w:bCs/>
      <w:sz w:val="36"/>
      <w:szCs w:val="36"/>
    </w:rPr>
  </w:style>
  <w:style w:type="character" w:styleId="1172" w:customStyle="1">
    <w:name w:val="font31"/>
    <w:basedOn w:val="696"/>
    <w:uiPriority w:val="0"/>
    <w:qFormat/>
    <w:rPr>
      <w:rFonts w:hint="default" w:ascii="Tahoma" w:hAnsi="Tahoma" w:eastAsia="Tahoma" w:cs="Tahoma"/>
      <w:color w:val="000000"/>
      <w:sz w:val="20"/>
      <w:szCs w:val="20"/>
      <w:u w:val="none"/>
    </w:rPr>
  </w:style>
  <w:style w:type="character" w:styleId="1173" w:customStyle="1">
    <w:name w:val="标题 3 字符1"/>
    <w:basedOn w:val="696"/>
    <w:uiPriority w:val="0"/>
    <w:qFormat/>
    <w:rPr>
      <w:rFonts w:hint="default" w:ascii="Times New Roman" w:hAnsi="Times New Roman" w:eastAsia="黑体" w:cs="Times New Roman"/>
      <w:bCs/>
      <w:sz w:val="32"/>
      <w:szCs w:val="32"/>
    </w:rPr>
  </w:style>
  <w:style w:type="character" w:styleId="1174" w:customStyle="1">
    <w:name w:val="标题 4 字符1"/>
    <w:basedOn w:val="696"/>
    <w:uiPriority w:val="0"/>
    <w:qFormat/>
    <w:rPr>
      <w:rFonts w:hint="default" w:ascii="Times New Roman" w:hAnsi="Times New Roman" w:eastAsia="黑体" w:cs="Times New Roman"/>
      <w:bCs/>
      <w:sz w:val="30"/>
      <w:szCs w:val="28"/>
    </w:rPr>
  </w:style>
  <w:style w:type="character" w:styleId="1175" w:customStyle="1">
    <w:name w:val="font21"/>
    <w:basedOn w:val="696"/>
    <w:uiPriority w:val="0"/>
    <w:qFormat/>
    <w:rPr>
      <w:rFonts w:hint="eastAsia" w:ascii="微软雅黑" w:hAnsi="微软雅黑" w:eastAsia="微软雅黑" w:cs="微软雅黑"/>
      <w:b/>
      <w:bCs/>
      <w:color w:val="000000"/>
      <w:sz w:val="21"/>
      <w:szCs w:val="21"/>
      <w:u w:val="none"/>
    </w:rPr>
  </w:style>
  <w:style w:type="character" w:styleId="1176" w:customStyle="1">
    <w:name w:val="font41"/>
    <w:basedOn w:val="696"/>
    <w:uiPriority w:val="0"/>
    <w:qFormat/>
    <w:rPr>
      <w:rFonts w:hint="eastAsia" w:ascii="宋体" w:hAnsi="宋体" w:eastAsia="宋体" w:cs="宋体"/>
      <w:color w:val="000000"/>
      <w:sz w:val="20"/>
      <w:szCs w:val="20"/>
      <w:u w:val="none"/>
    </w:rPr>
  </w:style>
  <w:style w:type="character" w:styleId="1177" w:customStyle="1">
    <w:name w:val="font71"/>
    <w:basedOn w:val="696"/>
    <w:uiPriority w:val="0"/>
    <w:qFormat/>
    <w:rPr>
      <w:rFonts w:hint="eastAsia" w:ascii="宋体" w:hAnsi="宋体" w:eastAsia="宋体" w:cs="宋体"/>
      <w:color w:val="auto"/>
      <w:sz w:val="22"/>
      <w:szCs w:val="22"/>
      <w:u w:val="none"/>
    </w:rPr>
  </w:style>
  <w:style w:type="character" w:styleId="1178" w:customStyle="1">
    <w:name w:val="font61"/>
    <w:basedOn w:val="696"/>
    <w:uiPriority w:val="0"/>
    <w:qFormat/>
    <w:rPr>
      <w:rFonts w:hint="eastAsia" w:ascii="宋体" w:hAnsi="宋体" w:eastAsia="宋体" w:cs="宋体"/>
      <w:color w:val="auto"/>
      <w:sz w:val="22"/>
      <w:szCs w:val="22"/>
      <w:u w:val="none"/>
    </w:rPr>
  </w:style>
  <w:style w:type="character" w:styleId="1179" w:customStyle="1">
    <w:name w:val="样式10 字符"/>
    <w:basedOn w:val="696"/>
    <w:link w:val="1170"/>
    <w:uiPriority w:val="0"/>
    <w:qFormat/>
    <w:rPr>
      <w:rFonts w:ascii="华文仿宋" w:hAnsi="华文仿宋" w:eastAsia="宋体" w:cs="Times New Roman"/>
      <w:sz w:val="28"/>
      <w:szCs w:val="28"/>
    </w:rPr>
  </w:style>
  <w:style w:type="character" w:styleId="1180" w:customStyle="1">
    <w:name w:val="font51"/>
    <w:basedOn w:val="696"/>
    <w:uiPriority w:val="0"/>
    <w:qFormat/>
    <w:rPr>
      <w:rFonts w:hint="eastAsia" w:ascii="宋体" w:hAnsi="宋体" w:eastAsia="宋体" w:cs="宋体"/>
      <w:color w:val="000000"/>
      <w:sz w:val="18"/>
      <w:szCs w:val="18"/>
      <w:u w:val="none"/>
    </w:rPr>
  </w:style>
  <w:style w:type="paragraph" w:styleId="1181" w:customStyle="1">
    <w:name w:val="Revision"/>
    <w:hidden/>
    <w:uiPriority w:val="99"/>
    <w:semiHidden/>
    <w:qFormat/>
    <w:rPr>
      <w:rFonts w:asciiTheme="minorHAnsi" w:hAnsiTheme="minorHAnsi" w:eastAsiaTheme="minorEastAsia" w:cstheme="minorBidi"/>
      <w:sz w:val="21"/>
      <w:szCs w:val="24"/>
      <w:lang w:val="en-US" w:eastAsia="zh-CN" w:bidi="ar-SA"/>
    </w:rPr>
  </w:style>
  <w:style w:type="numbering" w:styleId="76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F87B3-7888-4D63-A5DE-CEACDCFE9E1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邹海君</cp:lastModifiedBy>
  <cp:revision>4</cp:revision>
  <dcterms:created xsi:type="dcterms:W3CDTF">2025-08-01T03:04:00Z</dcterms:created>
  <dcterms:modified xsi:type="dcterms:W3CDTF">2025-12-01T02:30:51Z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eyJoZGlkIjoiM2U3MzFhZjU3ODU2YzU1OTgyMDg0Mzc5ZmEzYTg4NDQifQ==</vt:lpwstr>
  </property>
  <property fmtid="{D5CDD505-2E9C-101B-9397-08002B2CF9AE}" pid="4" name="ICV">
    <vt:lpwstr>986780B3BC0541F6B68C25F7DBFA6745_13</vt:lpwstr>
  </property>
</Properties>
</file>